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F0072" w14:textId="77777777" w:rsidR="00465287" w:rsidRDefault="00465287" w:rsidP="00465287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Toc74660638"/>
      <w:bookmarkStart w:id="1" w:name="_Toc74660685"/>
    </w:p>
    <w:p w14:paraId="78311311" w14:textId="30EE8C10" w:rsidR="00465287" w:rsidRDefault="00465287" w:rsidP="00465287">
      <w:pPr>
        <w:ind w:left="2835" w:hanging="2835"/>
        <w:jc w:val="both"/>
        <w:rPr>
          <w:rFonts w:ascii="Arial" w:hAnsi="Arial" w:cs="Arial"/>
          <w:b/>
          <w:bCs/>
          <w:sz w:val="28"/>
          <w:szCs w:val="28"/>
        </w:rPr>
      </w:pPr>
      <w:r w:rsidRPr="00AA60D1">
        <w:rPr>
          <w:rFonts w:ascii="Arial" w:hAnsi="Arial" w:cs="Arial"/>
          <w:b/>
          <w:bCs/>
          <w:sz w:val="28"/>
          <w:szCs w:val="28"/>
        </w:rPr>
        <w:t xml:space="preserve">Veřejná zakázka: </w:t>
      </w:r>
      <w:r>
        <w:rPr>
          <w:rFonts w:ascii="Arial" w:hAnsi="Arial" w:cs="Arial"/>
          <w:b/>
          <w:bCs/>
          <w:sz w:val="28"/>
          <w:szCs w:val="28"/>
        </w:rPr>
        <w:t>Rozvoj digitalizace v</w:t>
      </w:r>
      <w:r w:rsidR="00536A7F">
        <w:rPr>
          <w:rFonts w:ascii="Arial" w:hAnsi="Arial" w:cs="Arial"/>
          <w:b/>
          <w:bCs/>
          <w:sz w:val="28"/>
          <w:szCs w:val="28"/>
        </w:rPr>
        <w:t> </w:t>
      </w:r>
      <w:r>
        <w:rPr>
          <w:rFonts w:ascii="Arial" w:hAnsi="Arial" w:cs="Arial"/>
          <w:b/>
          <w:bCs/>
          <w:sz w:val="28"/>
          <w:szCs w:val="28"/>
        </w:rPr>
        <w:t>Odrách</w:t>
      </w:r>
      <w:r w:rsidR="00536A7F">
        <w:rPr>
          <w:rFonts w:ascii="Arial" w:hAnsi="Arial" w:cs="Arial"/>
          <w:b/>
          <w:bCs/>
          <w:sz w:val="28"/>
          <w:szCs w:val="28"/>
        </w:rPr>
        <w:t xml:space="preserve"> I</w:t>
      </w:r>
      <w:r w:rsidR="00055602">
        <w:rPr>
          <w:rFonts w:ascii="Arial" w:hAnsi="Arial" w:cs="Arial"/>
          <w:b/>
          <w:bCs/>
          <w:sz w:val="28"/>
          <w:szCs w:val="28"/>
        </w:rPr>
        <w:t>I</w:t>
      </w:r>
      <w:r w:rsidR="00536A7F">
        <w:rPr>
          <w:rFonts w:ascii="Arial" w:hAnsi="Arial" w:cs="Arial"/>
          <w:b/>
          <w:bCs/>
          <w:sz w:val="28"/>
          <w:szCs w:val="28"/>
        </w:rPr>
        <w:t>I.</w:t>
      </w:r>
    </w:p>
    <w:p w14:paraId="0DB5648C" w14:textId="301EE26D" w:rsidR="00A5148D" w:rsidRPr="00465287" w:rsidRDefault="00A5148D" w:rsidP="00A5148D">
      <w:pPr>
        <w:ind w:left="2835" w:hanging="2835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Část </w:t>
      </w:r>
      <w:r w:rsidR="00055602">
        <w:rPr>
          <w:rFonts w:ascii="Arial" w:hAnsi="Arial" w:cs="Arial"/>
          <w:b/>
          <w:bCs/>
          <w:sz w:val="28"/>
          <w:szCs w:val="28"/>
        </w:rPr>
        <w:t>B</w:t>
      </w:r>
      <w:r w:rsidRPr="00AA60D1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–</w:t>
      </w:r>
      <w:r w:rsidRPr="00AA60D1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Pořízení SW: </w:t>
      </w:r>
      <w:r w:rsidRPr="00465287">
        <w:rPr>
          <w:rFonts w:ascii="Arial" w:hAnsi="Arial" w:cs="Arial"/>
          <w:b/>
          <w:sz w:val="28"/>
          <w:szCs w:val="28"/>
        </w:rPr>
        <w:t>Ekonomický systém</w:t>
      </w:r>
      <w:r>
        <w:rPr>
          <w:rFonts w:ascii="Arial" w:hAnsi="Arial" w:cs="Arial"/>
          <w:b/>
          <w:sz w:val="28"/>
          <w:szCs w:val="28"/>
        </w:rPr>
        <w:t>, Portál občana</w:t>
      </w:r>
    </w:p>
    <w:p w14:paraId="66849401" w14:textId="77777777" w:rsidR="00536A7F" w:rsidRDefault="00536A7F" w:rsidP="00A5148D">
      <w:pPr>
        <w:pStyle w:val="Standard"/>
        <w:jc w:val="both"/>
        <w:rPr>
          <w:rFonts w:ascii="Arial" w:hAnsi="Arial" w:cs="Arial"/>
          <w:b/>
          <w:bCs/>
          <w:sz w:val="28"/>
          <w:szCs w:val="28"/>
        </w:rPr>
      </w:pPr>
    </w:p>
    <w:p w14:paraId="3F66BA8E" w14:textId="2EC56A1D" w:rsidR="00A5148D" w:rsidRPr="00AA60D1" w:rsidRDefault="00A5148D" w:rsidP="00A5148D">
      <w:pPr>
        <w:pStyle w:val="Standard"/>
        <w:jc w:val="both"/>
        <w:rPr>
          <w:rFonts w:ascii="Arial" w:hAnsi="Arial" w:cs="Arial"/>
          <w:b/>
          <w:bCs/>
          <w:sz w:val="28"/>
          <w:szCs w:val="28"/>
        </w:rPr>
      </w:pPr>
      <w:r w:rsidRPr="00AA60D1">
        <w:rPr>
          <w:rFonts w:ascii="Arial" w:hAnsi="Arial" w:cs="Arial"/>
          <w:b/>
          <w:bCs/>
          <w:sz w:val="28"/>
          <w:szCs w:val="28"/>
        </w:rPr>
        <w:t xml:space="preserve">Technická specifikace včetně </w:t>
      </w:r>
      <w:r>
        <w:rPr>
          <w:rFonts w:ascii="Arial" w:hAnsi="Arial" w:cs="Arial"/>
          <w:b/>
          <w:bCs/>
          <w:sz w:val="28"/>
          <w:szCs w:val="28"/>
        </w:rPr>
        <w:t>způsobu splnění požadavků</w:t>
      </w:r>
    </w:p>
    <w:p w14:paraId="630FA63D" w14:textId="77777777" w:rsidR="00DA009F" w:rsidRDefault="00DA009F" w:rsidP="00DA009F">
      <w:pPr>
        <w:pStyle w:val="Bezmezer"/>
        <w:rPr>
          <w:rFonts w:ascii="Arial" w:hAnsi="Arial" w:cs="Arial"/>
          <w:i/>
          <w:lang w:eastAsia="cs-CZ"/>
        </w:rPr>
      </w:pPr>
      <w:r>
        <w:rPr>
          <w:rFonts w:ascii="Arial" w:hAnsi="Arial" w:cs="Arial"/>
          <w:i/>
          <w:lang w:eastAsia="cs-CZ"/>
        </w:rPr>
        <w:t>Dodavatel jednoznačně deklaruje splnění.</w:t>
      </w:r>
    </w:p>
    <w:p w14:paraId="6A695C08" w14:textId="77777777" w:rsidR="00B94140" w:rsidRDefault="00B94140" w:rsidP="00DA009F">
      <w:pPr>
        <w:pStyle w:val="Bezmezer"/>
        <w:rPr>
          <w:rFonts w:ascii="Arial" w:hAnsi="Arial" w:cs="Arial"/>
          <w:bCs/>
        </w:rPr>
      </w:pPr>
    </w:p>
    <w:p w14:paraId="66FC91FE" w14:textId="480EC371" w:rsidR="00DA009F" w:rsidRDefault="00DA009F" w:rsidP="00275EA0">
      <w:pPr>
        <w:pStyle w:val="Bezmezer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Popis splnění </w:t>
      </w:r>
      <w:r w:rsidRPr="00EA2F97">
        <w:rPr>
          <w:rFonts w:ascii="Arial" w:hAnsi="Arial" w:cs="Arial"/>
          <w:b/>
        </w:rPr>
        <w:t>(zde účastník popíše způsob splnění požadavku zadavatele</w:t>
      </w:r>
      <w:r w:rsidR="00B94140" w:rsidRPr="00EA2F97">
        <w:rPr>
          <w:rFonts w:ascii="Arial" w:hAnsi="Arial" w:cs="Arial"/>
          <w:b/>
        </w:rPr>
        <w:t xml:space="preserve"> tak, aby bylo možné jednoznačně určit splnění požadovaného minima</w:t>
      </w:r>
      <w:r w:rsidR="00EA2F97" w:rsidRPr="00EA2F97">
        <w:rPr>
          <w:rFonts w:ascii="Arial" w:hAnsi="Arial" w:cs="Arial"/>
          <w:b/>
        </w:rPr>
        <w:t>,</w:t>
      </w:r>
      <w:r w:rsidR="00EA2F97">
        <w:rPr>
          <w:rFonts w:ascii="Arial" w:hAnsi="Arial" w:cs="Arial"/>
          <w:b/>
        </w:rPr>
        <w:t xml:space="preserve"> </w:t>
      </w:r>
      <w:r w:rsidR="00EA2F97" w:rsidRPr="00EA2F97">
        <w:rPr>
          <w:rFonts w:ascii="Arial" w:hAnsi="Arial" w:cs="Arial"/>
          <w:b/>
        </w:rPr>
        <w:t>tj.</w:t>
      </w:r>
      <w:r w:rsidR="00C2172F" w:rsidRPr="00EA2F97">
        <w:rPr>
          <w:rFonts w:ascii="Arial" w:hAnsi="Arial" w:cs="Arial"/>
          <w:b/>
        </w:rPr>
        <w:t xml:space="preserve"> žlutě vyznačené buňky</w:t>
      </w:r>
      <w:r w:rsidRPr="00EA2F97">
        <w:rPr>
          <w:rFonts w:ascii="Arial" w:hAnsi="Arial" w:cs="Arial"/>
          <w:b/>
        </w:rPr>
        <w:t>).</w:t>
      </w:r>
    </w:p>
    <w:p w14:paraId="1366C2FF" w14:textId="77777777" w:rsidR="00275EA0" w:rsidRDefault="00275EA0" w:rsidP="00275EA0">
      <w:pPr>
        <w:pStyle w:val="Bezmezer"/>
        <w:rPr>
          <w:rFonts w:ascii="Arial" w:hAnsi="Arial" w:cs="Arial"/>
          <w:bCs/>
        </w:rPr>
      </w:pPr>
    </w:p>
    <w:p w14:paraId="685363AA" w14:textId="77777777" w:rsidR="00275EA0" w:rsidRDefault="00275EA0" w:rsidP="00275EA0">
      <w:pPr>
        <w:pStyle w:val="Bezmezer"/>
        <w:rPr>
          <w:rFonts w:ascii="Arial" w:hAnsi="Arial" w:cs="Arial"/>
          <w:bCs/>
        </w:rPr>
      </w:pPr>
      <w:r w:rsidRPr="004E64D1">
        <w:rPr>
          <w:rFonts w:ascii="Arial" w:hAnsi="Arial" w:cs="Arial"/>
          <w:bCs/>
        </w:rPr>
        <w:t>Celková cena bude vyplněna v krycím listu.</w:t>
      </w:r>
    </w:p>
    <w:p w14:paraId="1092F363" w14:textId="77777777" w:rsidR="00275EA0" w:rsidRDefault="00275EA0" w:rsidP="00275EA0">
      <w:pPr>
        <w:spacing w:after="0" w:line="240" w:lineRule="auto"/>
        <w:jc w:val="both"/>
        <w:rPr>
          <w:rFonts w:ascii="Arial" w:hAnsi="Arial" w:cs="Arial"/>
        </w:rPr>
      </w:pPr>
    </w:p>
    <w:p w14:paraId="708FD768" w14:textId="77777777" w:rsidR="00A77F1F" w:rsidRPr="004B7F50" w:rsidRDefault="00A77F1F" w:rsidP="00275EA0">
      <w:pPr>
        <w:spacing w:after="0" w:line="240" w:lineRule="auto"/>
        <w:jc w:val="both"/>
        <w:rPr>
          <w:rFonts w:ascii="Arial" w:hAnsi="Arial" w:cs="Arial"/>
        </w:rPr>
      </w:pPr>
      <w:r w:rsidRPr="004B7F50">
        <w:rPr>
          <w:rFonts w:ascii="Arial" w:hAnsi="Arial" w:cs="Arial"/>
        </w:rPr>
        <w:t>Řešení bude postaveno modulárně dle principů vícevrstvé architektury.</w:t>
      </w:r>
    </w:p>
    <w:p w14:paraId="5947B032" w14:textId="77777777" w:rsidR="00A77F1F" w:rsidRPr="0077714E" w:rsidRDefault="008B10B0" w:rsidP="005D62D8">
      <w:pPr>
        <w:pStyle w:val="Nadpis1"/>
        <w:numPr>
          <w:ilvl w:val="0"/>
          <w:numId w:val="0"/>
        </w:numPr>
        <w:ind w:left="432" w:hanging="432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A) </w:t>
      </w:r>
      <w:r w:rsidR="00A77F1F" w:rsidRPr="0077714E">
        <w:rPr>
          <w:rFonts w:ascii="Arial" w:hAnsi="Arial" w:cs="Arial"/>
          <w:b/>
          <w:bCs/>
          <w:sz w:val="28"/>
          <w:szCs w:val="28"/>
        </w:rPr>
        <w:t>Ekonomický systém</w:t>
      </w:r>
      <w:bookmarkEnd w:id="0"/>
    </w:p>
    <w:p w14:paraId="2E3F56B1" w14:textId="77777777" w:rsidR="00A77F1F" w:rsidRPr="004B7F50" w:rsidRDefault="00A77F1F" w:rsidP="00A77F1F">
      <w:pPr>
        <w:jc w:val="both"/>
        <w:rPr>
          <w:rFonts w:ascii="Arial" w:hAnsi="Arial" w:cs="Arial"/>
        </w:rPr>
      </w:pPr>
      <w:r w:rsidRPr="004B7F50">
        <w:rPr>
          <w:rFonts w:ascii="Arial" w:hAnsi="Arial" w:cs="Arial"/>
        </w:rPr>
        <w:t>Ekonomický systém bude implementován v prostředí</w:t>
      </w:r>
      <w:r w:rsidR="00082D08">
        <w:rPr>
          <w:rFonts w:ascii="Arial" w:hAnsi="Arial" w:cs="Arial"/>
        </w:rPr>
        <w:t xml:space="preserve"> městského úřadu. Ekonomický </w:t>
      </w:r>
      <w:r w:rsidRPr="004B7F50">
        <w:rPr>
          <w:rFonts w:ascii="Arial" w:hAnsi="Arial" w:cs="Arial"/>
        </w:rPr>
        <w:t xml:space="preserve">systém musí umožňovat připojení a práci ekonomických zaměstnanců příspěvkových organizací města tak, aby město mělo kdykoli okamžitý přehled o jejich hospodaření v kontextu hospodaření celého města. </w:t>
      </w:r>
    </w:p>
    <w:p w14:paraId="4EED86B0" w14:textId="77777777" w:rsidR="00A77F1F" w:rsidRPr="004B7F50" w:rsidRDefault="00A77F1F" w:rsidP="00A77F1F">
      <w:pPr>
        <w:rPr>
          <w:rFonts w:ascii="Arial" w:hAnsi="Arial" w:cs="Arial"/>
        </w:rPr>
      </w:pPr>
      <w:r w:rsidRPr="004B7F50">
        <w:rPr>
          <w:rFonts w:ascii="Arial" w:hAnsi="Arial" w:cs="Arial"/>
        </w:rPr>
        <w:t>Rozsah ekonomické</w:t>
      </w:r>
      <w:r w:rsidR="00275EA0">
        <w:rPr>
          <w:rFonts w:ascii="Arial" w:hAnsi="Arial" w:cs="Arial"/>
        </w:rPr>
        <w:t>ho subsystému bude dán oblastmi, které jsou definovány níže.</w:t>
      </w:r>
    </w:p>
    <w:p w14:paraId="0954E53C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2" w:name="_Toc74660639"/>
      <w:r>
        <w:rPr>
          <w:rFonts w:ascii="Arial" w:hAnsi="Arial" w:cs="Arial"/>
          <w:sz w:val="24"/>
          <w:szCs w:val="24"/>
        </w:rPr>
        <w:t xml:space="preserve">1. </w:t>
      </w:r>
      <w:r w:rsidR="00A77F1F" w:rsidRPr="00EF1227">
        <w:rPr>
          <w:rFonts w:ascii="Arial" w:hAnsi="Arial" w:cs="Arial"/>
          <w:sz w:val="24"/>
          <w:szCs w:val="24"/>
        </w:rPr>
        <w:t>Obecné funkcionality ekonomického systému</w:t>
      </w:r>
      <w:bookmarkEnd w:id="2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5829FF" w:rsidRPr="004B7F50" w14:paraId="0AE9FE9F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18EAD35D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03BB62D7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46CB9398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5829FF" w:rsidRPr="004B7F50" w14:paraId="60D8EB73" w14:textId="77777777" w:rsidTr="00A579D1">
        <w:tc>
          <w:tcPr>
            <w:tcW w:w="584" w:type="dxa"/>
          </w:tcPr>
          <w:p w14:paraId="4DD9C96A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D56E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Propojení vybraných ekonomických agend s účetnictvím. Systém zajišťuje jednoznačnou identifikaci účetního záznamu s doklady, které jsou předmětem účtování. </w:t>
            </w:r>
          </w:p>
        </w:tc>
        <w:tc>
          <w:tcPr>
            <w:tcW w:w="1146" w:type="dxa"/>
            <w:shd w:val="clear" w:color="auto" w:fill="FFFFCC"/>
          </w:tcPr>
          <w:p w14:paraId="1BD8A25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62874346" w14:textId="77777777" w:rsidTr="00A579D1">
        <w:tc>
          <w:tcPr>
            <w:tcW w:w="584" w:type="dxa"/>
          </w:tcPr>
          <w:p w14:paraId="7CCD80AD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6E3F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Propojení vybraných ekonomických agend s rozpočtem. Systém umožňuje volitelné hlídání disponibility rozpočtu a jeho čerpání.</w:t>
            </w:r>
          </w:p>
        </w:tc>
        <w:tc>
          <w:tcPr>
            <w:tcW w:w="1146" w:type="dxa"/>
            <w:shd w:val="clear" w:color="auto" w:fill="FFFFCC"/>
          </w:tcPr>
          <w:p w14:paraId="74685B6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21FC6B35" w14:textId="77777777" w:rsidTr="00A579D1">
        <w:tc>
          <w:tcPr>
            <w:tcW w:w="584" w:type="dxa"/>
          </w:tcPr>
          <w:p w14:paraId="7A2CD1EE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A12E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Systém poskytuje přehled o aktuálním čerpání rozpočtu, včetně informací o rezervovaných rozpočtových prostředcích z titulu uzavřených smluv, objednávek a smluvních vztahů, a to ve všech fázích přípravy a realizace závazků a pohledávek.  </w:t>
            </w:r>
          </w:p>
        </w:tc>
        <w:tc>
          <w:tcPr>
            <w:tcW w:w="1146" w:type="dxa"/>
            <w:shd w:val="clear" w:color="auto" w:fill="FFFFCC"/>
          </w:tcPr>
          <w:p w14:paraId="28FA362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7AD3D146" w14:textId="77777777" w:rsidTr="00A579D1">
        <w:tc>
          <w:tcPr>
            <w:tcW w:w="584" w:type="dxa"/>
          </w:tcPr>
          <w:p w14:paraId="6BA99F73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FEC1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Schvalovací proces – elektronické oběh dokladu a schvalování, ověření dle zákona o finanční kontrole.</w:t>
            </w:r>
          </w:p>
        </w:tc>
        <w:tc>
          <w:tcPr>
            <w:tcW w:w="1146" w:type="dxa"/>
            <w:shd w:val="clear" w:color="auto" w:fill="FFFFCC"/>
          </w:tcPr>
          <w:p w14:paraId="5578153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39ED082F" w14:textId="77777777" w:rsidTr="00A579D1">
        <w:tc>
          <w:tcPr>
            <w:tcW w:w="584" w:type="dxa"/>
          </w:tcPr>
          <w:p w14:paraId="2B105DE5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F096" w14:textId="5661F48F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Kompletní vedení daňové evidence v souladu se zákonem o DPH</w:t>
            </w:r>
            <w:r w:rsidR="0095758D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42906E8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58DCD5EC" w14:textId="77777777" w:rsidTr="00A579D1">
        <w:tc>
          <w:tcPr>
            <w:tcW w:w="584" w:type="dxa"/>
          </w:tcPr>
          <w:p w14:paraId="555FD66E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0E41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Systém zaručuje vykazování odpovídajících dokladů i v cizí měně (EUR).</w:t>
            </w:r>
          </w:p>
        </w:tc>
        <w:tc>
          <w:tcPr>
            <w:tcW w:w="1146" w:type="dxa"/>
            <w:shd w:val="clear" w:color="auto" w:fill="FFFFCC"/>
          </w:tcPr>
          <w:p w14:paraId="41D9BAB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16CEFBD7" w14:textId="77777777" w:rsidTr="00A579D1">
        <w:tc>
          <w:tcPr>
            <w:tcW w:w="584" w:type="dxa"/>
          </w:tcPr>
          <w:p w14:paraId="2B07979A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B2C1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Sledování historie změn u vybraných dokladů, operací a číselníků.</w:t>
            </w:r>
          </w:p>
        </w:tc>
        <w:tc>
          <w:tcPr>
            <w:tcW w:w="1146" w:type="dxa"/>
            <w:shd w:val="clear" w:color="auto" w:fill="FFFFCC"/>
          </w:tcPr>
          <w:p w14:paraId="55897EB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3E594677" w14:textId="77777777" w:rsidTr="00A579D1">
        <w:tc>
          <w:tcPr>
            <w:tcW w:w="584" w:type="dxa"/>
          </w:tcPr>
          <w:p w14:paraId="1DA013EA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C350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Systém umožňuje bez zbytečných úkonů vyhledávat doklady a tisknout přehledy za všechna předchozí období, od nichž je systém používán.</w:t>
            </w:r>
          </w:p>
        </w:tc>
        <w:tc>
          <w:tcPr>
            <w:tcW w:w="1146" w:type="dxa"/>
            <w:shd w:val="clear" w:color="auto" w:fill="FFFFCC"/>
          </w:tcPr>
          <w:p w14:paraId="33D99C9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3F534F7A" w14:textId="77777777" w:rsidTr="00A579D1">
        <w:tc>
          <w:tcPr>
            <w:tcW w:w="584" w:type="dxa"/>
          </w:tcPr>
          <w:p w14:paraId="01F11581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BA47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Ekonomické agendy musí disponovat sadou pevně definovaných sestav. Umožňuje generovat uživatelské přehledy a sestavy. Uživatelské tiskové sestavy mohou být specifikovány v rámci projektu nasazení IS.</w:t>
            </w:r>
          </w:p>
        </w:tc>
        <w:tc>
          <w:tcPr>
            <w:tcW w:w="1146" w:type="dxa"/>
            <w:shd w:val="clear" w:color="auto" w:fill="FFFFCC"/>
          </w:tcPr>
          <w:p w14:paraId="6740E30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2B632AEF" w14:textId="77777777" w:rsidTr="00A579D1">
        <w:tc>
          <w:tcPr>
            <w:tcW w:w="584" w:type="dxa"/>
          </w:tcPr>
          <w:p w14:paraId="7A1CC86B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AD8D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 xml:space="preserve">Výstupy minimálně do formátů XLS, HTML, DOC, PDF.     </w:t>
            </w:r>
          </w:p>
        </w:tc>
        <w:tc>
          <w:tcPr>
            <w:tcW w:w="1146" w:type="dxa"/>
            <w:shd w:val="clear" w:color="auto" w:fill="FFFFCC"/>
          </w:tcPr>
          <w:p w14:paraId="1BABDDA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112C7BD8" w14:textId="77777777" w:rsidTr="00C2172F">
        <w:tc>
          <w:tcPr>
            <w:tcW w:w="584" w:type="dxa"/>
          </w:tcPr>
          <w:p w14:paraId="1672CF72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F9DE" w14:textId="06EFFE00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Možnosti tisku vybraných údajů – tisk pouze zadaných výběrových kritérií, omezení výpisu na zadaná výběrová kritéria, možnost libovolného pořadí kritérií</w:t>
            </w:r>
            <w:r w:rsidR="0095758D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45A8EF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5D849D57" w14:textId="77777777" w:rsidTr="00C2172F">
        <w:tc>
          <w:tcPr>
            <w:tcW w:w="584" w:type="dxa"/>
          </w:tcPr>
          <w:p w14:paraId="7297D193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F8E0" w14:textId="3FEFF6A1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Požadavky na číselníky – Implementace číselníků v souladu s platnou legislativou a vytvoření interních číselníků dle potřeb úřadu v jednotlivých agendách. Rozsah nastavení interních číselníků dle požadavku a potřeb úřadu</w:t>
            </w:r>
            <w:r w:rsidR="0095758D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80B889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6785A42F" w14:textId="77777777" w:rsidTr="00C2172F">
        <w:tc>
          <w:tcPr>
            <w:tcW w:w="584" w:type="dxa"/>
          </w:tcPr>
          <w:p w14:paraId="4394F62F" w14:textId="77777777" w:rsidR="00A77F1F" w:rsidRPr="004B7F50" w:rsidRDefault="00A77F1F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5246" w14:textId="77777777" w:rsidR="00A77F1F" w:rsidRPr="004B7F50" w:rsidRDefault="00A77F1F" w:rsidP="00A976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Možnost nastavení přístupů k dat</w:t>
            </w:r>
            <w:r w:rsidR="006C46DD">
              <w:rPr>
                <w:rFonts w:ascii="Arial" w:hAnsi="Arial" w:cs="Arial"/>
              </w:rPr>
              <w:t>ům dle číselných řad, knih, ORJ,</w:t>
            </w:r>
            <w:r w:rsidRPr="004B7F50">
              <w:rPr>
                <w:rFonts w:ascii="Arial" w:hAnsi="Arial" w:cs="Arial"/>
              </w:rPr>
              <w:t xml:space="preserve"> ORG</w:t>
            </w:r>
            <w:r w:rsidR="006C46DD">
              <w:rPr>
                <w:rFonts w:ascii="Arial" w:hAnsi="Arial" w:cs="Arial"/>
              </w:rPr>
              <w:t>, UZ, aj.</w:t>
            </w:r>
          </w:p>
        </w:tc>
        <w:tc>
          <w:tcPr>
            <w:tcW w:w="1146" w:type="dxa"/>
            <w:shd w:val="clear" w:color="auto" w:fill="FFFFCC"/>
          </w:tcPr>
          <w:p w14:paraId="7B22222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79AD312A" w14:textId="77777777" w:rsidTr="00C2172F">
        <w:tc>
          <w:tcPr>
            <w:tcW w:w="584" w:type="dxa"/>
          </w:tcPr>
          <w:p w14:paraId="0CF893E4" w14:textId="77777777" w:rsidR="006C46DD" w:rsidRPr="004B7F50" w:rsidRDefault="006C46DD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4C20" w14:textId="73D553E7" w:rsidR="006C46DD" w:rsidRPr="008B10A5" w:rsidRDefault="006C46DD" w:rsidP="00A97698">
            <w:pPr>
              <w:jc w:val="both"/>
              <w:rPr>
                <w:rFonts w:ascii="Arial" w:hAnsi="Arial" w:cs="Arial"/>
              </w:rPr>
            </w:pPr>
            <w:r w:rsidRPr="008B10A5">
              <w:rPr>
                <w:rFonts w:ascii="Arial" w:hAnsi="Arial" w:cs="Arial"/>
              </w:rPr>
              <w:t>Nastavení přístupových práv zadavatelem</w:t>
            </w:r>
            <w:r w:rsidR="0095758D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1CB273D" w14:textId="77777777" w:rsidR="006C46DD" w:rsidRPr="004B7F50" w:rsidRDefault="006C46DD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02F3E4D0" w14:textId="77777777" w:rsidTr="00C2172F">
        <w:tc>
          <w:tcPr>
            <w:tcW w:w="584" w:type="dxa"/>
          </w:tcPr>
          <w:p w14:paraId="04440894" w14:textId="77777777" w:rsidR="006C46DD" w:rsidRPr="004B7F50" w:rsidRDefault="006C46DD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D408" w14:textId="5A00C7D1" w:rsidR="006C46DD" w:rsidRPr="008B10A5" w:rsidRDefault="006C46DD" w:rsidP="00A97698">
            <w:pPr>
              <w:jc w:val="both"/>
              <w:rPr>
                <w:rFonts w:ascii="Arial" w:hAnsi="Arial" w:cs="Arial"/>
              </w:rPr>
            </w:pPr>
            <w:r w:rsidRPr="008B10A5">
              <w:rPr>
                <w:rFonts w:ascii="Arial" w:hAnsi="Arial" w:cs="Arial"/>
              </w:rPr>
              <w:t xml:space="preserve">Synchronizace s MS </w:t>
            </w:r>
            <w:proofErr w:type="spellStart"/>
            <w:r w:rsidRPr="008B10A5">
              <w:rPr>
                <w:rFonts w:ascii="Arial" w:hAnsi="Arial" w:cs="Arial"/>
              </w:rPr>
              <w:t>Active</w:t>
            </w:r>
            <w:proofErr w:type="spellEnd"/>
            <w:r w:rsidRPr="008B10A5">
              <w:rPr>
                <w:rFonts w:ascii="Arial" w:hAnsi="Arial" w:cs="Arial"/>
              </w:rPr>
              <w:t xml:space="preserve"> </w:t>
            </w:r>
            <w:proofErr w:type="spellStart"/>
            <w:r w:rsidRPr="008B10A5">
              <w:rPr>
                <w:rFonts w:ascii="Arial" w:hAnsi="Arial" w:cs="Arial"/>
              </w:rPr>
              <w:t>Directory</w:t>
            </w:r>
            <w:proofErr w:type="spellEnd"/>
            <w:r w:rsidR="0095758D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1180E93" w14:textId="77777777" w:rsidR="006C46DD" w:rsidRPr="004B7F50" w:rsidRDefault="006C46DD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2D9E9DEA" w14:textId="77777777" w:rsidTr="00C2172F">
        <w:tc>
          <w:tcPr>
            <w:tcW w:w="584" w:type="dxa"/>
          </w:tcPr>
          <w:p w14:paraId="619DB702" w14:textId="77777777" w:rsidR="006C46DD" w:rsidRPr="004B7F50" w:rsidRDefault="006C46DD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B173" w14:textId="6AFE835A" w:rsidR="006C46DD" w:rsidRPr="008B10A5" w:rsidRDefault="006C46DD" w:rsidP="00A97698">
            <w:pPr>
              <w:jc w:val="both"/>
              <w:rPr>
                <w:rFonts w:ascii="Arial" w:hAnsi="Arial" w:cs="Arial"/>
              </w:rPr>
            </w:pPr>
            <w:r w:rsidRPr="008B10A5">
              <w:rPr>
                <w:rFonts w:ascii="Arial" w:hAnsi="Arial" w:cs="Arial"/>
              </w:rPr>
              <w:t>Zadavatel požaduje, aby veškerá data byla uložena v otevřeném relačním databázovém systému</w:t>
            </w:r>
            <w:r w:rsidR="0095758D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2DE84F0" w14:textId="77777777" w:rsidR="006C46DD" w:rsidRPr="004B7F50" w:rsidRDefault="006C46DD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4712D03B" w14:textId="77777777" w:rsidTr="00C2172F">
        <w:tc>
          <w:tcPr>
            <w:tcW w:w="584" w:type="dxa"/>
          </w:tcPr>
          <w:p w14:paraId="391CF2BA" w14:textId="77777777" w:rsidR="00135676" w:rsidRPr="004B7F50" w:rsidRDefault="00135676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9673" w14:textId="4101F926" w:rsidR="00135676" w:rsidRPr="008B10A5" w:rsidRDefault="00135676" w:rsidP="00A97698">
            <w:pPr>
              <w:jc w:val="both"/>
              <w:rPr>
                <w:rFonts w:ascii="Arial" w:hAnsi="Arial" w:cs="Arial"/>
              </w:rPr>
            </w:pPr>
            <w:r w:rsidRPr="008B10A5">
              <w:rPr>
                <w:rFonts w:ascii="Arial" w:hAnsi="Arial" w:cs="Arial"/>
              </w:rPr>
              <w:t>Zadavatel požaduje, aby</w:t>
            </w:r>
            <w:r>
              <w:rPr>
                <w:rFonts w:ascii="Arial" w:hAnsi="Arial" w:cs="Arial"/>
              </w:rPr>
              <w:t xml:space="preserve"> </w:t>
            </w:r>
            <w:r w:rsidRPr="00AD0117">
              <w:rPr>
                <w:rFonts w:ascii="Arial" w:hAnsi="Arial" w:cs="Arial"/>
              </w:rPr>
              <w:t xml:space="preserve">řešení </w:t>
            </w:r>
            <w:r>
              <w:rPr>
                <w:rFonts w:ascii="Arial" w:hAnsi="Arial" w:cs="Arial"/>
              </w:rPr>
              <w:t>splňovalo</w:t>
            </w:r>
            <w:r w:rsidRPr="00AD0117">
              <w:rPr>
                <w:rFonts w:ascii="Arial" w:hAnsi="Arial" w:cs="Arial"/>
              </w:rPr>
              <w:t xml:space="preserve"> vazbu na informační systémy města Odry </w:t>
            </w:r>
            <w:proofErr w:type="spellStart"/>
            <w:r w:rsidRPr="00AD0117">
              <w:rPr>
                <w:rFonts w:ascii="Arial" w:hAnsi="Arial" w:cs="Arial"/>
              </w:rPr>
              <w:t>Cityware</w:t>
            </w:r>
            <w:proofErr w:type="spellEnd"/>
            <w:r w:rsidRPr="00AD0117">
              <w:rPr>
                <w:rFonts w:ascii="Arial" w:hAnsi="Arial" w:cs="Arial"/>
              </w:rPr>
              <w:t xml:space="preserve"> od společnosti </w:t>
            </w:r>
            <w:proofErr w:type="spellStart"/>
            <w:r w:rsidRPr="00AD0117">
              <w:rPr>
                <w:rFonts w:ascii="Arial" w:hAnsi="Arial" w:cs="Arial"/>
              </w:rPr>
              <w:t>Geovap</w:t>
            </w:r>
            <w:proofErr w:type="spellEnd"/>
            <w:r w:rsidRPr="00AD0117">
              <w:rPr>
                <w:rFonts w:ascii="Arial" w:hAnsi="Arial" w:cs="Arial"/>
              </w:rPr>
              <w:t xml:space="preserve"> spol. s r.o., a to export/import vazebních tabulek</w:t>
            </w:r>
            <w:r>
              <w:rPr>
                <w:rFonts w:ascii="Arial" w:hAnsi="Arial" w:cs="Arial"/>
              </w:rPr>
              <w:t xml:space="preserve"> </w:t>
            </w:r>
            <w:r w:rsidRPr="00AD0117">
              <w:rPr>
                <w:rFonts w:ascii="Arial" w:hAnsi="Arial" w:cs="Arial"/>
              </w:rPr>
              <w:t>(pronájmy pozemků, bytová agenda,..)</w:t>
            </w:r>
            <w:r w:rsidR="0095758D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6D07B31" w14:textId="77777777" w:rsidR="00135676" w:rsidRPr="004B7F50" w:rsidRDefault="00135676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5A0772C7" w14:textId="77777777" w:rsidTr="00C2172F">
        <w:tc>
          <w:tcPr>
            <w:tcW w:w="584" w:type="dxa"/>
          </w:tcPr>
          <w:p w14:paraId="37CB4193" w14:textId="77777777" w:rsidR="00135676" w:rsidRPr="004B7F50" w:rsidRDefault="00135676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6B96" w14:textId="51146138" w:rsidR="00135676" w:rsidRPr="008B10A5" w:rsidRDefault="00135676" w:rsidP="00A97698">
            <w:pPr>
              <w:jc w:val="both"/>
              <w:rPr>
                <w:rFonts w:ascii="Arial" w:hAnsi="Arial" w:cs="Arial"/>
              </w:rPr>
            </w:pPr>
            <w:r w:rsidRPr="008B10A5">
              <w:rPr>
                <w:rFonts w:ascii="Arial" w:hAnsi="Arial" w:cs="Arial"/>
              </w:rPr>
              <w:t>Zadavatel požaduje, aby</w:t>
            </w:r>
            <w:r>
              <w:rPr>
                <w:rFonts w:ascii="Arial" w:hAnsi="Arial" w:cs="Arial"/>
              </w:rPr>
              <w:t xml:space="preserve"> řešení  splňovalo </w:t>
            </w:r>
            <w:r w:rsidRPr="00AD0117">
              <w:rPr>
                <w:rFonts w:ascii="Arial" w:hAnsi="Arial" w:cs="Arial"/>
              </w:rPr>
              <w:t>obousm</w:t>
            </w:r>
            <w:r w:rsidR="0095758D">
              <w:rPr>
                <w:rFonts w:ascii="Arial" w:hAnsi="Arial" w:cs="Arial"/>
              </w:rPr>
              <w:t>ěrnou komunikace mezi sw VEMA (m</w:t>
            </w:r>
            <w:r w:rsidRPr="00AD0117">
              <w:rPr>
                <w:rFonts w:ascii="Arial" w:hAnsi="Arial" w:cs="Arial"/>
              </w:rPr>
              <w:t>zdový a personální systém</w:t>
            </w:r>
            <w:r>
              <w:rPr>
                <w:rFonts w:ascii="Arial" w:hAnsi="Arial" w:cs="Arial"/>
              </w:rPr>
              <w:t>)</w:t>
            </w:r>
            <w:r w:rsidR="0095758D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DEF2265" w14:textId="77777777" w:rsidR="00135676" w:rsidRPr="004B7F50" w:rsidRDefault="00135676" w:rsidP="00A77F1F">
            <w:pPr>
              <w:rPr>
                <w:rFonts w:ascii="Arial" w:hAnsi="Arial" w:cs="Arial"/>
              </w:rPr>
            </w:pPr>
          </w:p>
        </w:tc>
      </w:tr>
      <w:tr w:rsidR="005829FF" w:rsidRPr="004B7F50" w14:paraId="2C059595" w14:textId="77777777" w:rsidTr="00C2172F">
        <w:tc>
          <w:tcPr>
            <w:tcW w:w="584" w:type="dxa"/>
          </w:tcPr>
          <w:p w14:paraId="6ACB2052" w14:textId="77777777" w:rsidR="00861958" w:rsidRPr="004B7F50" w:rsidRDefault="00861958" w:rsidP="009475BE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D670" w14:textId="7EBD06BD" w:rsidR="00861958" w:rsidRPr="008B10A5" w:rsidRDefault="00861958" w:rsidP="00A976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Migrace a integrace dat ze stávajícího informačního </w:t>
            </w:r>
            <w:r w:rsidRPr="00B33E6E">
              <w:rPr>
                <w:rFonts w:ascii="Arial" w:hAnsi="Arial" w:cs="Arial"/>
              </w:rPr>
              <w:t>systému min. 12 měsíců od předání díla</w:t>
            </w:r>
            <w:r w:rsidR="00A97698" w:rsidRPr="00B33E6E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16648D9" w14:textId="77777777" w:rsidR="00861958" w:rsidRPr="004B7F50" w:rsidRDefault="00861958" w:rsidP="00A77F1F">
            <w:pPr>
              <w:rPr>
                <w:rFonts w:ascii="Arial" w:hAnsi="Arial" w:cs="Arial"/>
              </w:rPr>
            </w:pPr>
          </w:p>
        </w:tc>
      </w:tr>
    </w:tbl>
    <w:p w14:paraId="6D484C6B" w14:textId="77777777" w:rsidR="00135676" w:rsidRPr="00135676" w:rsidRDefault="00135676" w:rsidP="00135676">
      <w:bookmarkStart w:id="3" w:name="_Toc74660640"/>
    </w:p>
    <w:p w14:paraId="09A8962B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A77F1F" w:rsidRPr="00EF1227">
        <w:rPr>
          <w:rFonts w:ascii="Arial" w:hAnsi="Arial" w:cs="Arial"/>
          <w:sz w:val="24"/>
          <w:szCs w:val="24"/>
        </w:rPr>
        <w:t>Rozpočet</w:t>
      </w:r>
      <w:bookmarkEnd w:id="3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2A464DC8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23959550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3C8DDF8D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29C5F49F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0CC6FB9C" w14:textId="77777777" w:rsidTr="00C2172F">
        <w:tc>
          <w:tcPr>
            <w:tcW w:w="584" w:type="dxa"/>
          </w:tcPr>
          <w:p w14:paraId="6622B936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385D" w14:textId="77777777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Propojení vybraných ekonomických agend s účetnictvím. Systém zajišťuje jednoznačnou identifikaci účetního záznamu s doklady, které jsou předmětem účtování. </w:t>
            </w:r>
          </w:p>
        </w:tc>
        <w:tc>
          <w:tcPr>
            <w:tcW w:w="1146" w:type="dxa"/>
            <w:shd w:val="clear" w:color="auto" w:fill="FFFFCC"/>
          </w:tcPr>
          <w:p w14:paraId="6B07294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3263E97" w14:textId="77777777" w:rsidTr="00C2172F">
        <w:tc>
          <w:tcPr>
            <w:tcW w:w="584" w:type="dxa"/>
          </w:tcPr>
          <w:p w14:paraId="48AF4459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869" w14:textId="77777777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Propojení vybraných ekonomických agend s rozpočtem. Systém umožňuje volitelné hlídání disponibility rozpočtu a jeho čerpání.</w:t>
            </w:r>
          </w:p>
        </w:tc>
        <w:tc>
          <w:tcPr>
            <w:tcW w:w="1146" w:type="dxa"/>
            <w:shd w:val="clear" w:color="auto" w:fill="FFFFCC"/>
          </w:tcPr>
          <w:p w14:paraId="07C3F1F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3799076" w14:textId="77777777" w:rsidTr="00C2172F">
        <w:tc>
          <w:tcPr>
            <w:tcW w:w="584" w:type="dxa"/>
          </w:tcPr>
          <w:p w14:paraId="6D3BE09F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35B1" w14:textId="77777777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Systém poskytuje přehled o aktuálním čerpání rozpočtu, včetně informací o rezervovaných rozpočtových prostředcích z titulu uzavřených smluv, objednávek a smluvních vztahů, a to ve všech fázích přípravy a realizace závazků a pohledávek.  </w:t>
            </w:r>
          </w:p>
        </w:tc>
        <w:tc>
          <w:tcPr>
            <w:tcW w:w="1146" w:type="dxa"/>
            <w:shd w:val="clear" w:color="auto" w:fill="FFFFCC"/>
          </w:tcPr>
          <w:p w14:paraId="0789908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BE68E1A" w14:textId="77777777" w:rsidTr="00C2172F">
        <w:tc>
          <w:tcPr>
            <w:tcW w:w="584" w:type="dxa"/>
          </w:tcPr>
          <w:p w14:paraId="29A7D26A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F44B" w14:textId="77777777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Schvalovací proces – elektronické oběh dokladu a schvalování, ověření dle zákona o finanční kontrole.</w:t>
            </w:r>
          </w:p>
        </w:tc>
        <w:tc>
          <w:tcPr>
            <w:tcW w:w="1146" w:type="dxa"/>
            <w:shd w:val="clear" w:color="auto" w:fill="FFFFCC"/>
          </w:tcPr>
          <w:p w14:paraId="7E8B952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6F011B6" w14:textId="77777777" w:rsidTr="00C2172F">
        <w:tc>
          <w:tcPr>
            <w:tcW w:w="584" w:type="dxa"/>
          </w:tcPr>
          <w:p w14:paraId="66E66278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8C6E" w14:textId="6BF3F5F5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AA6362">
              <w:rPr>
                <w:rFonts w:ascii="Arial" w:hAnsi="Arial" w:cs="Arial"/>
              </w:rPr>
              <w:t>Rozklikávací rozpočet – umožňuje veřejnosti volný přístup k rozpočtovým a účetním informacím</w:t>
            </w:r>
            <w:r>
              <w:rPr>
                <w:rFonts w:ascii="Arial" w:hAnsi="Arial" w:cs="Arial"/>
              </w:rPr>
              <w:t xml:space="preserve"> (příjmy</w:t>
            </w:r>
            <w:r w:rsidR="00287790">
              <w:rPr>
                <w:rFonts w:ascii="Arial" w:hAnsi="Arial" w:cs="Arial"/>
              </w:rPr>
              <w:t>, výdaje, kniha došlých faktur).</w:t>
            </w:r>
          </w:p>
        </w:tc>
        <w:tc>
          <w:tcPr>
            <w:tcW w:w="1146" w:type="dxa"/>
            <w:shd w:val="clear" w:color="auto" w:fill="FFFFCC"/>
          </w:tcPr>
          <w:p w14:paraId="0C8434F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F6DACDD" w14:textId="77777777" w:rsidTr="00C2172F">
        <w:tc>
          <w:tcPr>
            <w:tcW w:w="584" w:type="dxa"/>
          </w:tcPr>
          <w:p w14:paraId="02E45F3E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8520" w14:textId="092FB0DE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Kompletní vedení daňové evidence v souladu se zákonem o DPH</w:t>
            </w:r>
            <w:r w:rsidR="00287790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76CDC78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309804D" w14:textId="77777777" w:rsidTr="00C2172F">
        <w:tc>
          <w:tcPr>
            <w:tcW w:w="584" w:type="dxa"/>
          </w:tcPr>
          <w:p w14:paraId="3D8D7420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C14B" w14:textId="05A0E7AE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Systém zaručuje vykazování odpovídajících dokladů i v cizí měně (EUR).</w:t>
            </w:r>
          </w:p>
        </w:tc>
        <w:tc>
          <w:tcPr>
            <w:tcW w:w="1146" w:type="dxa"/>
            <w:shd w:val="clear" w:color="auto" w:fill="FFFFCC"/>
          </w:tcPr>
          <w:p w14:paraId="5C8059F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4016B66" w14:textId="77777777" w:rsidTr="00C2172F">
        <w:tc>
          <w:tcPr>
            <w:tcW w:w="584" w:type="dxa"/>
          </w:tcPr>
          <w:p w14:paraId="5E8BDCB1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6085" w14:textId="77777777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Sledování historie změn u vybraných dokladů, operací a číselníků.</w:t>
            </w:r>
          </w:p>
        </w:tc>
        <w:tc>
          <w:tcPr>
            <w:tcW w:w="1146" w:type="dxa"/>
            <w:shd w:val="clear" w:color="auto" w:fill="FFFFCC"/>
          </w:tcPr>
          <w:p w14:paraId="74E9AF9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73231FA" w14:textId="77777777" w:rsidTr="00C2172F">
        <w:tc>
          <w:tcPr>
            <w:tcW w:w="584" w:type="dxa"/>
          </w:tcPr>
          <w:p w14:paraId="05820F89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A853" w14:textId="77777777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Systém umožňuje bez zbytečných úkonů vyhledávat doklady a tisknout přehledy za všechna předchozí období, od nichž je systém používán.</w:t>
            </w:r>
          </w:p>
        </w:tc>
        <w:tc>
          <w:tcPr>
            <w:tcW w:w="1146" w:type="dxa"/>
            <w:shd w:val="clear" w:color="auto" w:fill="FFFFCC"/>
          </w:tcPr>
          <w:p w14:paraId="6D3862C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F6D9099" w14:textId="77777777" w:rsidTr="00C2172F">
        <w:tc>
          <w:tcPr>
            <w:tcW w:w="584" w:type="dxa"/>
          </w:tcPr>
          <w:p w14:paraId="4BB41AF6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32B9" w14:textId="77777777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Ekonomické agendy musí disponovat sadou pevně definovaných sestav. Umožňuje generovat uživatelské přehledy a sestavy. Uživatelské tiskové sestavy mohou být specifikovány v rámci projektu nasazení IS.</w:t>
            </w:r>
          </w:p>
        </w:tc>
        <w:tc>
          <w:tcPr>
            <w:tcW w:w="1146" w:type="dxa"/>
            <w:shd w:val="clear" w:color="auto" w:fill="FFFFCC"/>
          </w:tcPr>
          <w:p w14:paraId="2C55B78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A6FDBED" w14:textId="77777777" w:rsidTr="00C2172F">
        <w:tc>
          <w:tcPr>
            <w:tcW w:w="584" w:type="dxa"/>
          </w:tcPr>
          <w:p w14:paraId="59513B63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1DE8" w14:textId="77777777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 xml:space="preserve">Výstupy minimálně do formátů XLS, HTML, DOC, PDF.     </w:t>
            </w:r>
          </w:p>
        </w:tc>
        <w:tc>
          <w:tcPr>
            <w:tcW w:w="1146" w:type="dxa"/>
            <w:shd w:val="clear" w:color="auto" w:fill="FFFFCC"/>
          </w:tcPr>
          <w:p w14:paraId="2E68181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E4A6882" w14:textId="77777777" w:rsidTr="00C2172F">
        <w:tc>
          <w:tcPr>
            <w:tcW w:w="584" w:type="dxa"/>
          </w:tcPr>
          <w:p w14:paraId="60550330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3E73" w14:textId="08E4A614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Možnosti tisku vybraných údajů – tisk pouze zadaných výběrových kritérií, omezení výpisu na zadaná výběrová kritéria, možnost libovolného pořadí kritérií</w:t>
            </w:r>
            <w:r w:rsidR="00287790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2309ED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3354B41" w14:textId="77777777" w:rsidTr="00C2172F">
        <w:tc>
          <w:tcPr>
            <w:tcW w:w="584" w:type="dxa"/>
          </w:tcPr>
          <w:p w14:paraId="37982B3A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2E67" w14:textId="46C3F2A8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Požadavky na číselníky – Implementace číselníků v souladu s platnou legislativou a vytvoření interních číselníků dle potřeb úřadu v jednotlivých agendách. Rozsah nastavení interních číselníků dle požadavku a potřeb úřadu</w:t>
            </w:r>
            <w:r w:rsidR="00287790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864198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6757945" w14:textId="77777777" w:rsidTr="00C2172F">
        <w:tc>
          <w:tcPr>
            <w:tcW w:w="584" w:type="dxa"/>
          </w:tcPr>
          <w:p w14:paraId="5E94E151" w14:textId="77777777" w:rsidR="00A77F1F" w:rsidRPr="004B7F50" w:rsidRDefault="00A77F1F" w:rsidP="009475B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BF10" w14:textId="6640E302" w:rsidR="00A77F1F" w:rsidRPr="004B7F50" w:rsidRDefault="00A77F1F" w:rsidP="0028779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Možnost nastavení přístupů k datům dle číselných řad, knih, ORJ a ORG</w:t>
            </w:r>
            <w:r w:rsidR="00287790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5728C1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</w:tbl>
    <w:p w14:paraId="736793D4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4" w:name="_Toc74660641"/>
      <w:r>
        <w:rPr>
          <w:rFonts w:ascii="Arial" w:hAnsi="Arial" w:cs="Arial"/>
          <w:sz w:val="24"/>
          <w:szCs w:val="24"/>
        </w:rPr>
        <w:lastRenderedPageBreak/>
        <w:t xml:space="preserve">3. </w:t>
      </w:r>
      <w:r w:rsidR="00A77F1F" w:rsidRPr="00EF1227">
        <w:rPr>
          <w:rFonts w:ascii="Arial" w:hAnsi="Arial" w:cs="Arial"/>
          <w:sz w:val="24"/>
          <w:szCs w:val="24"/>
        </w:rPr>
        <w:t>Účetnictví</w:t>
      </w:r>
      <w:bookmarkEnd w:id="4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4A279008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679F0FF8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5C3482EB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658F6BCD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78BACE2B" w14:textId="77777777" w:rsidTr="00C2172F">
        <w:tc>
          <w:tcPr>
            <w:tcW w:w="584" w:type="dxa"/>
          </w:tcPr>
          <w:p w14:paraId="6ACD66B5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2BDB" w14:textId="700B0D70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>Aktualizace číselníků účtového rozvrhu, rozpočtové skladby a analytických účtů PAP v souladu s platnou legislativou</w:t>
            </w:r>
            <w:r w:rsidR="002C383B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6A1656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8B93DA5" w14:textId="77777777" w:rsidTr="00C2172F">
        <w:tc>
          <w:tcPr>
            <w:tcW w:w="584" w:type="dxa"/>
          </w:tcPr>
          <w:p w14:paraId="31842D9A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28AA" w14:textId="730F73CD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>Možnost využití dalších uživatelských číselníků účetních údajů minimálně v rozsahu 4 dalších dimenzí</w:t>
            </w:r>
            <w:r w:rsidR="002C383B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0E2D2A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C1A83C8" w14:textId="77777777" w:rsidTr="00C2172F">
        <w:tc>
          <w:tcPr>
            <w:tcW w:w="584" w:type="dxa"/>
          </w:tcPr>
          <w:p w14:paraId="657EB403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C576" w14:textId="77777777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>Možnost doplnění dalších vlastní požadavků na analytické členění účtové osnovy.</w:t>
            </w:r>
          </w:p>
        </w:tc>
        <w:tc>
          <w:tcPr>
            <w:tcW w:w="1146" w:type="dxa"/>
            <w:shd w:val="clear" w:color="auto" w:fill="FFFFCC"/>
          </w:tcPr>
          <w:p w14:paraId="72C008B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AB9AA02" w14:textId="77777777" w:rsidTr="00C2172F">
        <w:tc>
          <w:tcPr>
            <w:tcW w:w="584" w:type="dxa"/>
          </w:tcPr>
          <w:p w14:paraId="303E77E2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E5FA" w14:textId="014FF965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 xml:space="preserve">Analytické členění účtů hlavní knihy nabízeného řešení Ekonomického IS bude vždy nezávislé na rozpočtové skladbě, bankovním účtu a </w:t>
            </w:r>
            <w:r w:rsidR="002C383B">
              <w:rPr>
                <w:rFonts w:ascii="Arial" w:hAnsi="Arial" w:cs="Arial"/>
              </w:rPr>
              <w:t>o</w:t>
            </w:r>
            <w:r w:rsidRPr="00296733">
              <w:rPr>
                <w:rFonts w:ascii="Arial" w:hAnsi="Arial" w:cs="Arial"/>
              </w:rPr>
              <w:t>rganizační struktuře.</w:t>
            </w:r>
          </w:p>
        </w:tc>
        <w:tc>
          <w:tcPr>
            <w:tcW w:w="1146" w:type="dxa"/>
            <w:shd w:val="clear" w:color="auto" w:fill="FFFFCC"/>
          </w:tcPr>
          <w:p w14:paraId="30488F9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3E476CC" w14:textId="77777777" w:rsidTr="00C2172F">
        <w:tc>
          <w:tcPr>
            <w:tcW w:w="584" w:type="dxa"/>
          </w:tcPr>
          <w:p w14:paraId="6FBC0F3A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119E" w14:textId="77777777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>Automatizovaný vstup účetních dokladů z jiných agend ekonomického systému a zachování vazby mezi dokladem v účetnictví a pohybem v jiné agendě.</w:t>
            </w:r>
          </w:p>
        </w:tc>
        <w:tc>
          <w:tcPr>
            <w:tcW w:w="1146" w:type="dxa"/>
            <w:shd w:val="clear" w:color="auto" w:fill="FFFFCC"/>
          </w:tcPr>
          <w:p w14:paraId="6A2DA37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D4A7C53" w14:textId="77777777" w:rsidTr="00C2172F">
        <w:tc>
          <w:tcPr>
            <w:tcW w:w="584" w:type="dxa"/>
          </w:tcPr>
          <w:p w14:paraId="1EAE7243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3B73" w14:textId="77777777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>Automatizovaná tvorba předkontace účetních dokladů pomocí uživatelem nadefinovaných předkontací – šablon.</w:t>
            </w:r>
          </w:p>
        </w:tc>
        <w:tc>
          <w:tcPr>
            <w:tcW w:w="1146" w:type="dxa"/>
            <w:shd w:val="clear" w:color="auto" w:fill="FFFFCC"/>
          </w:tcPr>
          <w:p w14:paraId="448F6CB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5946420" w14:textId="77777777" w:rsidTr="00C2172F">
        <w:tc>
          <w:tcPr>
            <w:tcW w:w="584" w:type="dxa"/>
          </w:tcPr>
          <w:p w14:paraId="3D905FCF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5200" w14:textId="77777777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>Ruční vstup (kontace) účetních dokladů s kontrolou na účetní osnovu (včetně analytického členění), rozpočtovou a položkovou skladbu, PAP, kontrola vyrovnanosti účetního dokladu.</w:t>
            </w:r>
          </w:p>
        </w:tc>
        <w:tc>
          <w:tcPr>
            <w:tcW w:w="1146" w:type="dxa"/>
            <w:shd w:val="clear" w:color="auto" w:fill="FFFFCC"/>
          </w:tcPr>
          <w:p w14:paraId="482EC6F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7561A2C" w14:textId="77777777" w:rsidTr="00C2172F">
        <w:tc>
          <w:tcPr>
            <w:tcW w:w="584" w:type="dxa"/>
          </w:tcPr>
          <w:p w14:paraId="68D1EA67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55E5" w14:textId="77777777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>Vazby mezi účetními doklady při tvorbě opravných nebo stornovacích dokladů.</w:t>
            </w:r>
          </w:p>
        </w:tc>
        <w:tc>
          <w:tcPr>
            <w:tcW w:w="1146" w:type="dxa"/>
            <w:shd w:val="clear" w:color="auto" w:fill="FFFFCC"/>
          </w:tcPr>
          <w:p w14:paraId="055E224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A5697A0" w14:textId="77777777" w:rsidTr="00C2172F">
        <w:tc>
          <w:tcPr>
            <w:tcW w:w="584" w:type="dxa"/>
          </w:tcPr>
          <w:p w14:paraId="0D36C0AF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C3FB" w14:textId="77777777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>Opravy účetních dokladů; možnost opravy v rámci účetního období a rozpočtové skladby, včetně generování protokolu o průběhu oprav účetních dokladů. Evidence oprav (monitorování kdo, co, kdy opravil, původní obsah, nový obsah).</w:t>
            </w:r>
          </w:p>
        </w:tc>
        <w:tc>
          <w:tcPr>
            <w:tcW w:w="1146" w:type="dxa"/>
            <w:shd w:val="clear" w:color="auto" w:fill="FFFFCC"/>
          </w:tcPr>
          <w:p w14:paraId="4E8D35D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0872DC8" w14:textId="77777777" w:rsidTr="00C2172F">
        <w:tc>
          <w:tcPr>
            <w:tcW w:w="584" w:type="dxa"/>
          </w:tcPr>
          <w:p w14:paraId="0703A2E8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403A" w14:textId="77777777" w:rsidR="00A77F1F" w:rsidRPr="00296733" w:rsidRDefault="00A77F1F" w:rsidP="002C383B">
            <w:pPr>
              <w:jc w:val="both"/>
              <w:rPr>
                <w:rFonts w:ascii="Arial" w:hAnsi="Arial" w:cs="Arial"/>
              </w:rPr>
            </w:pPr>
            <w:r w:rsidRPr="00296733">
              <w:rPr>
                <w:rFonts w:ascii="Arial" w:hAnsi="Arial" w:cs="Arial"/>
              </w:rPr>
              <w:t>Při tvorbě předkontace dokladu jsou současně naplňovány také údaje nutné pro následné zpracování výkazu PAP; údaje PAP jsou nedílnou součástí účetní věty.</w:t>
            </w:r>
          </w:p>
        </w:tc>
        <w:tc>
          <w:tcPr>
            <w:tcW w:w="1146" w:type="dxa"/>
            <w:shd w:val="clear" w:color="auto" w:fill="FFFFCC"/>
          </w:tcPr>
          <w:p w14:paraId="12E5AF6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5E0000C" w14:textId="77777777" w:rsidTr="00C2172F">
        <w:tc>
          <w:tcPr>
            <w:tcW w:w="584" w:type="dxa"/>
          </w:tcPr>
          <w:p w14:paraId="2CF414F1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3FBD" w14:textId="77777777" w:rsidR="00A77F1F" w:rsidRPr="004B7F50" w:rsidRDefault="00A77F1F" w:rsidP="002C383B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Účtování dokladů v cizí měně s možností centrálně stanoveného účetního kursu.</w:t>
            </w:r>
          </w:p>
        </w:tc>
        <w:tc>
          <w:tcPr>
            <w:tcW w:w="1146" w:type="dxa"/>
            <w:shd w:val="clear" w:color="auto" w:fill="FFFFCC"/>
          </w:tcPr>
          <w:p w14:paraId="2B9DF58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8759DF8" w14:textId="77777777" w:rsidTr="00C2172F">
        <w:tc>
          <w:tcPr>
            <w:tcW w:w="584" w:type="dxa"/>
          </w:tcPr>
          <w:p w14:paraId="5D6EB050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D2BD" w14:textId="77777777" w:rsidR="00A77F1F" w:rsidRPr="004B7F50" w:rsidRDefault="00A77F1F" w:rsidP="002C383B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 účetních stavů podle účetních dimenzí.</w:t>
            </w:r>
          </w:p>
        </w:tc>
        <w:tc>
          <w:tcPr>
            <w:tcW w:w="1146" w:type="dxa"/>
            <w:shd w:val="clear" w:color="auto" w:fill="FFFFCC"/>
          </w:tcPr>
          <w:p w14:paraId="0897892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311BD36" w14:textId="77777777" w:rsidTr="00C2172F">
        <w:tc>
          <w:tcPr>
            <w:tcW w:w="584" w:type="dxa"/>
          </w:tcPr>
          <w:p w14:paraId="133A1627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8E97" w14:textId="77777777" w:rsidR="00A77F1F" w:rsidRPr="004B7F50" w:rsidRDefault="00A77F1F" w:rsidP="002C383B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Paralelní zpracovávání více účetních období.</w:t>
            </w:r>
          </w:p>
        </w:tc>
        <w:tc>
          <w:tcPr>
            <w:tcW w:w="1146" w:type="dxa"/>
            <w:shd w:val="clear" w:color="auto" w:fill="FFFFCC"/>
          </w:tcPr>
          <w:p w14:paraId="171B081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A2B8BDA" w14:textId="77777777" w:rsidTr="00C2172F">
        <w:tc>
          <w:tcPr>
            <w:tcW w:w="584" w:type="dxa"/>
          </w:tcPr>
          <w:p w14:paraId="5A948134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97C4" w14:textId="77777777" w:rsidR="00A77F1F" w:rsidRPr="004B7F50" w:rsidRDefault="00A77F1F" w:rsidP="002C383B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Provádění měsíční účetní závěrky (s možností zrušení kroku a vrácení se do minulého období).</w:t>
            </w:r>
          </w:p>
        </w:tc>
        <w:tc>
          <w:tcPr>
            <w:tcW w:w="1146" w:type="dxa"/>
            <w:shd w:val="clear" w:color="auto" w:fill="FFFFCC"/>
          </w:tcPr>
          <w:p w14:paraId="0623E59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E4A8D33" w14:textId="77777777" w:rsidTr="00C2172F">
        <w:tc>
          <w:tcPr>
            <w:tcW w:w="584" w:type="dxa"/>
          </w:tcPr>
          <w:p w14:paraId="63A0F44C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FA1A" w14:textId="77777777" w:rsidR="00A77F1F" w:rsidRPr="004B7F50" w:rsidRDefault="00A77F1F" w:rsidP="002C383B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 xml:space="preserve">Roční účetní závěrka se zpracováním závěrečných zápisů a konečného účtu </w:t>
            </w:r>
            <w:proofErr w:type="spellStart"/>
            <w:r w:rsidRPr="004B7F50">
              <w:rPr>
                <w:rFonts w:ascii="Arial" w:hAnsi="Arial" w:cs="Arial"/>
              </w:rPr>
              <w:t>rozvažného</w:t>
            </w:r>
            <w:proofErr w:type="spellEnd"/>
            <w:r w:rsidRPr="004B7F50">
              <w:rPr>
                <w:rFonts w:ascii="Arial" w:hAnsi="Arial" w:cs="Arial"/>
              </w:rPr>
              <w:t xml:space="preserve">, s počátečním účtem </w:t>
            </w:r>
            <w:proofErr w:type="spellStart"/>
            <w:r w:rsidRPr="004B7F50">
              <w:rPr>
                <w:rFonts w:ascii="Arial" w:hAnsi="Arial" w:cs="Arial"/>
              </w:rPr>
              <w:t>rozvažným</w:t>
            </w:r>
            <w:proofErr w:type="spellEnd"/>
            <w:r w:rsidRPr="004B7F50">
              <w:rPr>
                <w:rFonts w:ascii="Arial" w:hAnsi="Arial" w:cs="Arial"/>
              </w:rPr>
              <w:t xml:space="preserve"> a generování počátečních stavů.</w:t>
            </w:r>
          </w:p>
        </w:tc>
        <w:tc>
          <w:tcPr>
            <w:tcW w:w="1146" w:type="dxa"/>
            <w:shd w:val="clear" w:color="auto" w:fill="FFFFCC"/>
          </w:tcPr>
          <w:p w14:paraId="292F7FE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9086F5F" w14:textId="77777777" w:rsidTr="00C2172F">
        <w:tc>
          <w:tcPr>
            <w:tcW w:w="584" w:type="dxa"/>
          </w:tcPr>
          <w:p w14:paraId="2D178D8F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6AFB" w14:textId="77777777" w:rsidR="00A77F1F" w:rsidRPr="004B7F50" w:rsidRDefault="00A77F1F" w:rsidP="002C383B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Pořizování dat do příštího účetního období.</w:t>
            </w:r>
          </w:p>
        </w:tc>
        <w:tc>
          <w:tcPr>
            <w:tcW w:w="1146" w:type="dxa"/>
            <w:shd w:val="clear" w:color="auto" w:fill="FFFFCC"/>
          </w:tcPr>
          <w:p w14:paraId="077B1CB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63E5320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73A5446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72660CA6" w14:textId="77777777" w:rsidTr="00C2172F">
        <w:tc>
          <w:tcPr>
            <w:tcW w:w="584" w:type="dxa"/>
          </w:tcPr>
          <w:p w14:paraId="4007CA84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0645" w14:textId="77777777" w:rsidR="00A77F1F" w:rsidRPr="004B7F50" w:rsidRDefault="00A77F1F" w:rsidP="00C90539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Sada standardních výkazů dle platné legislativy (Hlavní kniha – včetně rozpočtové skladby, Účetní deník, Rozvaha, Výkaz zisků a ztrát, Příloha účetní závěrky, výkaz Fin 2-12 M, dluhová služba, Výkaz o peněžních tocích, Přehled o změnách vlastního kapitálu).</w:t>
            </w:r>
          </w:p>
        </w:tc>
        <w:tc>
          <w:tcPr>
            <w:tcW w:w="1146" w:type="dxa"/>
            <w:shd w:val="clear" w:color="auto" w:fill="FFFFCC"/>
          </w:tcPr>
          <w:p w14:paraId="0A8A302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BDB860F" w14:textId="77777777" w:rsidTr="00C2172F">
        <w:tc>
          <w:tcPr>
            <w:tcW w:w="584" w:type="dxa"/>
          </w:tcPr>
          <w:p w14:paraId="50003D41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D7AE" w14:textId="10197EF3" w:rsidR="00A77F1F" w:rsidRPr="004B7F50" w:rsidRDefault="00A77F1F" w:rsidP="00C90539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Definice a zpracování vlastních uživatelských (specifických) sestav (definice sloupců, výběru dat, součtování). Nadefinované sestavy je možné vytvářet, ukládat, třídit a opakovaně používat</w:t>
            </w:r>
            <w:r w:rsidR="00C90539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0710BB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952C374" w14:textId="77777777" w:rsidTr="00C2172F">
        <w:tc>
          <w:tcPr>
            <w:tcW w:w="584" w:type="dxa"/>
          </w:tcPr>
          <w:p w14:paraId="4FB2BCB9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E5CB" w14:textId="77777777" w:rsidR="00A77F1F" w:rsidRPr="004B7F50" w:rsidRDefault="00A77F1F" w:rsidP="00C90539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Zajištění kontrol účetních dat prostřednictvím kontrolních okruhů. Uživatelská možnost nadefinovat libovolný počet vlastních kontrolních okruhů (sestav nad daty hlavní knihy).</w:t>
            </w:r>
          </w:p>
        </w:tc>
        <w:tc>
          <w:tcPr>
            <w:tcW w:w="1146" w:type="dxa"/>
            <w:shd w:val="clear" w:color="auto" w:fill="FFFFCC"/>
          </w:tcPr>
          <w:p w14:paraId="4BC2556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307D1F9" w14:textId="77777777" w:rsidTr="00C2172F">
        <w:tc>
          <w:tcPr>
            <w:tcW w:w="584" w:type="dxa"/>
          </w:tcPr>
          <w:p w14:paraId="77212915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F2DB" w14:textId="77777777" w:rsidR="00A77F1F" w:rsidRPr="004B7F50" w:rsidRDefault="00A77F1F" w:rsidP="00C90539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Členění účetního deníku dle druhů účetních dokladů s možností kumulativního pohledu přes všechny účetní doklady.</w:t>
            </w:r>
          </w:p>
        </w:tc>
        <w:tc>
          <w:tcPr>
            <w:tcW w:w="1146" w:type="dxa"/>
            <w:shd w:val="clear" w:color="auto" w:fill="FFFFCC"/>
          </w:tcPr>
          <w:p w14:paraId="6D3E888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93AD8EF" w14:textId="77777777" w:rsidTr="00C2172F">
        <w:tc>
          <w:tcPr>
            <w:tcW w:w="584" w:type="dxa"/>
          </w:tcPr>
          <w:p w14:paraId="2E0F02EB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B376" w14:textId="3D27F9B5" w:rsidR="00A77F1F" w:rsidRPr="004B7F50" w:rsidRDefault="00A77F1F" w:rsidP="00C90539">
            <w:pPr>
              <w:jc w:val="both"/>
              <w:rPr>
                <w:rFonts w:ascii="Arial" w:hAnsi="Arial" w:cs="Arial"/>
              </w:rPr>
            </w:pPr>
            <w:r w:rsidRPr="00536A7F">
              <w:rPr>
                <w:rFonts w:ascii="Arial" w:hAnsi="Arial" w:cs="Arial"/>
              </w:rPr>
              <w:t>Interaktivní knihy o stavu účtů s možností prokliku kumulativní částky až na prvotní doklad</w:t>
            </w:r>
            <w:r w:rsidR="00C90539" w:rsidRPr="00536A7F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6C4714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ABB8F4C" w14:textId="77777777" w:rsidTr="00C2172F">
        <w:tc>
          <w:tcPr>
            <w:tcW w:w="584" w:type="dxa"/>
          </w:tcPr>
          <w:p w14:paraId="71A11360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3FD0" w14:textId="77777777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Možnost sestavení, editace a tisku inventurních sestav k dokladové inventarizaci účtů včetně uvedení okamžiku provedení inventarizace (datum, hodina, minuta).</w:t>
            </w:r>
          </w:p>
        </w:tc>
        <w:tc>
          <w:tcPr>
            <w:tcW w:w="1146" w:type="dxa"/>
            <w:shd w:val="clear" w:color="auto" w:fill="FFFFCC"/>
          </w:tcPr>
          <w:p w14:paraId="52A9E4C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3A533E0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687535F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DPH</w:t>
            </w:r>
          </w:p>
        </w:tc>
      </w:tr>
      <w:tr w:rsidR="00A77F1F" w:rsidRPr="004B7F50" w14:paraId="1E6E0470" w14:textId="77777777" w:rsidTr="00C2172F">
        <w:tc>
          <w:tcPr>
            <w:tcW w:w="584" w:type="dxa"/>
          </w:tcPr>
          <w:p w14:paraId="23C41A14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34ED" w14:textId="77777777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Evidence daňových dokladů pro plátce DPH; komplexní záznamy o DPH při pořizování dokladu.</w:t>
            </w:r>
          </w:p>
        </w:tc>
        <w:tc>
          <w:tcPr>
            <w:tcW w:w="1146" w:type="dxa"/>
            <w:shd w:val="clear" w:color="auto" w:fill="FFFFCC"/>
          </w:tcPr>
          <w:p w14:paraId="08E042C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2ED001C" w14:textId="77777777" w:rsidTr="00C2172F">
        <w:tc>
          <w:tcPr>
            <w:tcW w:w="584" w:type="dxa"/>
          </w:tcPr>
          <w:p w14:paraId="7DAD0F1B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7784" w14:textId="4377827F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Automatizované zpracování dat pro Daňové přiznání a Kontrolní hlášení; zabudování systému kontrol dle metodických pokynů finanční správy</w:t>
            </w:r>
            <w:r w:rsidR="00282965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8DAF4C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D90CA3D" w14:textId="77777777" w:rsidTr="00C2172F">
        <w:tc>
          <w:tcPr>
            <w:tcW w:w="584" w:type="dxa"/>
          </w:tcPr>
          <w:p w14:paraId="792A0424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CE57" w14:textId="5AD61202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Řešení režimu přenesené daňové povinnosti dle platných předpisů</w:t>
            </w:r>
            <w:r w:rsidR="00282965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D11C3C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F962C60" w14:textId="77777777" w:rsidTr="00C2172F">
        <w:tc>
          <w:tcPr>
            <w:tcW w:w="584" w:type="dxa"/>
          </w:tcPr>
          <w:p w14:paraId="76AB664A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26CF" w14:textId="77777777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Kontrola dodavatelů na registr plátců DPH – nespolehlivý plátce, kontrola zveřejněných bankovních účtů.</w:t>
            </w:r>
          </w:p>
        </w:tc>
        <w:tc>
          <w:tcPr>
            <w:tcW w:w="1146" w:type="dxa"/>
            <w:shd w:val="clear" w:color="auto" w:fill="FFFFCC"/>
          </w:tcPr>
          <w:p w14:paraId="575DABD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A9050C3" w14:textId="77777777" w:rsidTr="00C2172F">
        <w:tc>
          <w:tcPr>
            <w:tcW w:w="584" w:type="dxa"/>
          </w:tcPr>
          <w:p w14:paraId="7F312D79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698E" w14:textId="77777777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Při zaúčtování daňových dokladů vytvářet automaticky předkontace dle nastavení jednotlivých typů a sazeb DPH a automaticky proúčtovat.</w:t>
            </w:r>
          </w:p>
        </w:tc>
        <w:tc>
          <w:tcPr>
            <w:tcW w:w="1146" w:type="dxa"/>
            <w:shd w:val="clear" w:color="auto" w:fill="FFFFCC"/>
          </w:tcPr>
          <w:p w14:paraId="50A023F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E0A31D8" w14:textId="77777777" w:rsidTr="00C2172F">
        <w:tc>
          <w:tcPr>
            <w:tcW w:w="584" w:type="dxa"/>
          </w:tcPr>
          <w:p w14:paraId="7D770BBF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AAF3" w14:textId="617DC8B1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Uplatnění odpočtů DPH použití poměrových a zálohových koeficientů.</w:t>
            </w:r>
          </w:p>
        </w:tc>
        <w:tc>
          <w:tcPr>
            <w:tcW w:w="1146" w:type="dxa"/>
            <w:shd w:val="clear" w:color="auto" w:fill="FFFFCC"/>
          </w:tcPr>
          <w:p w14:paraId="28CAFAF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CADB5B8" w14:textId="77777777" w:rsidTr="00C2172F">
        <w:tc>
          <w:tcPr>
            <w:tcW w:w="584" w:type="dxa"/>
          </w:tcPr>
          <w:p w14:paraId="3826DEB8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1BF9" w14:textId="318912B5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Vyrovnání odpočtu daně a úprava odpočtu daně při zpracování daňového přiznání za poslední zdaňovací období kalendářního roku</w:t>
            </w:r>
            <w:r w:rsidR="00282965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4AD053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DBE1E7D" w14:textId="77777777" w:rsidTr="00C2172F">
        <w:tc>
          <w:tcPr>
            <w:tcW w:w="584" w:type="dxa"/>
          </w:tcPr>
          <w:p w14:paraId="0F212A2A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4A54" w14:textId="729F6C83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Po zpracování daňového přiznání možnost uzamknout zpracované daňové doklady bez možnosti oprav</w:t>
            </w:r>
            <w:r w:rsidR="00282965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73F2D6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EAD7EA7" w14:textId="77777777" w:rsidTr="00C2172F">
        <w:tc>
          <w:tcPr>
            <w:tcW w:w="584" w:type="dxa"/>
          </w:tcPr>
          <w:p w14:paraId="11A4794E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5B48" w14:textId="6912D7B9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Oddělené provádění účetních a daňových závěrek</w:t>
            </w:r>
            <w:r w:rsidR="00282965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090D0F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20D24CF" w14:textId="77777777" w:rsidTr="00C2172F">
        <w:tc>
          <w:tcPr>
            <w:tcW w:w="584" w:type="dxa"/>
          </w:tcPr>
          <w:p w14:paraId="10E0AE3A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ADBB" w14:textId="77777777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 pro daňové účely (režim přenesené daňové povinnosti, daňová evidence, daňová přiznání, kontrolní hlášení atd.).</w:t>
            </w:r>
          </w:p>
        </w:tc>
        <w:tc>
          <w:tcPr>
            <w:tcW w:w="1146" w:type="dxa"/>
            <w:shd w:val="clear" w:color="auto" w:fill="FFFFCC"/>
          </w:tcPr>
          <w:p w14:paraId="147D9D6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C380775" w14:textId="77777777" w:rsidTr="00C2172F">
        <w:tc>
          <w:tcPr>
            <w:tcW w:w="584" w:type="dxa"/>
          </w:tcPr>
          <w:p w14:paraId="3D49D43E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2D75" w14:textId="77777777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Vedení, zobrazení a editaci seznamu podání pro FÚ.</w:t>
            </w:r>
          </w:p>
        </w:tc>
        <w:tc>
          <w:tcPr>
            <w:tcW w:w="1146" w:type="dxa"/>
            <w:shd w:val="clear" w:color="auto" w:fill="FFFFCC"/>
          </w:tcPr>
          <w:p w14:paraId="08BCC0A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FD693D4" w14:textId="77777777" w:rsidTr="00C2172F">
        <w:tc>
          <w:tcPr>
            <w:tcW w:w="584" w:type="dxa"/>
          </w:tcPr>
          <w:p w14:paraId="1C82FB35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E2B7" w14:textId="51BD60B7" w:rsidR="00A77F1F" w:rsidRPr="004B7F50" w:rsidRDefault="00A77F1F" w:rsidP="0028296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Elektronické odesílání výkazů pro FÚ</w:t>
            </w:r>
            <w:r w:rsidR="00C912B3">
              <w:rPr>
                <w:rFonts w:ascii="Arial" w:hAnsi="Arial" w:cs="Arial"/>
              </w:rPr>
              <w:t xml:space="preserve"> </w:t>
            </w:r>
            <w:r w:rsidR="00C912B3" w:rsidRPr="00C912B3">
              <w:rPr>
                <w:rFonts w:ascii="Arial" w:hAnsi="Arial" w:cs="Arial"/>
              </w:rPr>
              <w:t>prostřednictvím standardizovaných sestav</w:t>
            </w:r>
            <w:r w:rsidRPr="004B7F50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F6564B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494A92A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75F21EC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10E38CCD" w14:textId="77777777" w:rsidTr="00C2172F">
        <w:tc>
          <w:tcPr>
            <w:tcW w:w="584" w:type="dxa"/>
          </w:tcPr>
          <w:p w14:paraId="362A927D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A446" w14:textId="13BD1DEA" w:rsidR="00A77F1F" w:rsidRPr="004B7F50" w:rsidRDefault="00A77F1F" w:rsidP="005E1447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knihy došlých faktur, platebních poukazů, pohledávek, pokladny, banky, zápočtů, majetku, skladů</w:t>
            </w:r>
            <w:r w:rsidR="005E144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9A4C34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066DFD8" w14:textId="77777777" w:rsidTr="00C2172F">
        <w:tc>
          <w:tcPr>
            <w:tcW w:w="584" w:type="dxa"/>
          </w:tcPr>
          <w:p w14:paraId="049D5570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6FAC" w14:textId="59315B45" w:rsidR="00A77F1F" w:rsidRPr="004B7F50" w:rsidRDefault="00A77F1F" w:rsidP="005E1447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CSÚIS</w:t>
            </w:r>
            <w:r w:rsidR="00C912B3">
              <w:rPr>
                <w:rFonts w:ascii="Arial" w:hAnsi="Arial" w:cs="Arial"/>
                <w:color w:val="000000"/>
              </w:rPr>
              <w:t xml:space="preserve"> </w:t>
            </w:r>
            <w:r w:rsidR="00C912B3" w:rsidRPr="00C912B3">
              <w:rPr>
                <w:rFonts w:ascii="Arial" w:hAnsi="Arial" w:cs="Arial"/>
                <w:color w:val="000000"/>
              </w:rPr>
              <w:t>prostřednictvím standardizovaných sestav</w:t>
            </w:r>
            <w:r w:rsidR="005E144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A3FE5F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F90A77F" w14:textId="77777777" w:rsidTr="00C2172F">
        <w:tc>
          <w:tcPr>
            <w:tcW w:w="584" w:type="dxa"/>
          </w:tcPr>
          <w:p w14:paraId="15A63F82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1021" w14:textId="558747EC" w:rsidR="00A77F1F" w:rsidRPr="004B7F50" w:rsidRDefault="00A77F1F" w:rsidP="005E1447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Českou daňovou správu</w:t>
            </w:r>
            <w:r w:rsidR="00C912B3">
              <w:rPr>
                <w:rFonts w:ascii="Arial" w:hAnsi="Arial" w:cs="Arial"/>
                <w:color w:val="000000"/>
              </w:rPr>
              <w:t xml:space="preserve"> </w:t>
            </w:r>
            <w:r w:rsidR="00C912B3" w:rsidRPr="00C912B3">
              <w:rPr>
                <w:rFonts w:ascii="Arial" w:hAnsi="Arial" w:cs="Arial"/>
                <w:color w:val="000000"/>
              </w:rPr>
              <w:t>prostřednictvím standardizovaných sestav</w:t>
            </w:r>
            <w:r w:rsidR="005E144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97A9AC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514A979" w14:textId="77777777" w:rsidTr="00C2172F">
        <w:tc>
          <w:tcPr>
            <w:tcW w:w="584" w:type="dxa"/>
          </w:tcPr>
          <w:p w14:paraId="1B769FDC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83FA" w14:textId="41DF0B1E" w:rsidR="00A77F1F" w:rsidRPr="004B7F50" w:rsidRDefault="00A77F1F" w:rsidP="005E1447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informační systém krajských úřadů</w:t>
            </w:r>
            <w:r w:rsidR="00C912B3">
              <w:rPr>
                <w:rFonts w:ascii="Arial" w:hAnsi="Arial" w:cs="Arial"/>
                <w:color w:val="000000"/>
              </w:rPr>
              <w:t xml:space="preserve"> </w:t>
            </w:r>
            <w:r w:rsidR="00C912B3" w:rsidRPr="00C912B3">
              <w:rPr>
                <w:rFonts w:ascii="Arial" w:hAnsi="Arial" w:cs="Arial"/>
                <w:color w:val="000000"/>
              </w:rPr>
              <w:t>prostřednictvím standardizovaných sestav</w:t>
            </w:r>
            <w:r w:rsidR="005E144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9D6EB7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5ADDCD8" w14:textId="77777777" w:rsidTr="00C2172F">
        <w:tc>
          <w:tcPr>
            <w:tcW w:w="584" w:type="dxa"/>
          </w:tcPr>
          <w:p w14:paraId="54B64DFD" w14:textId="77777777" w:rsidR="00A77F1F" w:rsidRPr="004B7F50" w:rsidRDefault="00A77F1F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C43D" w14:textId="24BA4455" w:rsidR="00A77F1F" w:rsidRPr="004B7F50" w:rsidRDefault="00A77F1F" w:rsidP="005E1447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mzdový a personální systém</w:t>
            </w:r>
            <w:r w:rsidR="00C912B3">
              <w:rPr>
                <w:rFonts w:ascii="Arial" w:hAnsi="Arial" w:cs="Arial"/>
                <w:color w:val="000000"/>
              </w:rPr>
              <w:t xml:space="preserve"> </w:t>
            </w:r>
            <w:r w:rsidR="00C912B3" w:rsidRPr="00C912B3">
              <w:rPr>
                <w:rFonts w:ascii="Arial" w:hAnsi="Arial" w:cs="Arial"/>
                <w:color w:val="000000"/>
              </w:rPr>
              <w:t>prostřednictvím standardizovaných sestav</w:t>
            </w:r>
            <w:r w:rsidR="005E144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3A7567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296733" w:rsidRPr="004B7F50" w14:paraId="1BA8352F" w14:textId="77777777" w:rsidTr="00C2172F">
        <w:tc>
          <w:tcPr>
            <w:tcW w:w="584" w:type="dxa"/>
          </w:tcPr>
          <w:p w14:paraId="49FDFF5E" w14:textId="77777777" w:rsidR="00296733" w:rsidRPr="004B7F50" w:rsidRDefault="00296733" w:rsidP="009475B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9C21" w14:textId="18DC40D5" w:rsidR="00296733" w:rsidRPr="004B7F50" w:rsidRDefault="00296733" w:rsidP="005E144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spisovou službu</w:t>
            </w:r>
            <w:r w:rsidR="00C912B3">
              <w:rPr>
                <w:rFonts w:ascii="Arial" w:hAnsi="Arial" w:cs="Arial"/>
                <w:color w:val="000000"/>
              </w:rPr>
              <w:t xml:space="preserve"> </w:t>
            </w:r>
            <w:r w:rsidR="00C912B3" w:rsidRPr="00C912B3">
              <w:rPr>
                <w:rFonts w:ascii="Arial" w:hAnsi="Arial" w:cs="Arial"/>
                <w:color w:val="000000"/>
              </w:rPr>
              <w:t>prostřednictvím standardizovaných sestav</w:t>
            </w:r>
            <w:r w:rsidR="005E144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38475CE" w14:textId="77777777" w:rsidR="00296733" w:rsidRPr="004B7F50" w:rsidRDefault="00296733" w:rsidP="00A77F1F">
            <w:pPr>
              <w:rPr>
                <w:rFonts w:ascii="Arial" w:hAnsi="Arial" w:cs="Arial"/>
              </w:rPr>
            </w:pPr>
          </w:p>
        </w:tc>
      </w:tr>
    </w:tbl>
    <w:p w14:paraId="1F0CFB48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5" w:name="_Toc74660642"/>
    </w:p>
    <w:p w14:paraId="5010BD44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A77F1F" w:rsidRPr="00EF1227">
        <w:rPr>
          <w:rFonts w:ascii="Arial" w:hAnsi="Arial" w:cs="Arial"/>
          <w:sz w:val="24"/>
          <w:szCs w:val="24"/>
        </w:rPr>
        <w:t>Elektronický oběh dokumentů</w:t>
      </w:r>
      <w:bookmarkEnd w:id="5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082130E0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2D39B7D1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1A4D85CD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2B12B7C8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1D142D4C" w14:textId="77777777" w:rsidTr="00C2172F">
        <w:tc>
          <w:tcPr>
            <w:tcW w:w="584" w:type="dxa"/>
          </w:tcPr>
          <w:p w14:paraId="7C5CC435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265C" w14:textId="44D0CB63" w:rsidR="00A77F1F" w:rsidRPr="004B7F50" w:rsidRDefault="00A77F1F" w:rsidP="00364EBC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Nastavitelné </w:t>
            </w:r>
            <w:proofErr w:type="spellStart"/>
            <w:r w:rsidRPr="004B7F50">
              <w:rPr>
                <w:rFonts w:ascii="Arial" w:hAnsi="Arial" w:cs="Arial"/>
                <w:color w:val="000000"/>
              </w:rPr>
              <w:t>workflow</w:t>
            </w:r>
            <w:proofErr w:type="spellEnd"/>
            <w:r w:rsidRPr="004B7F50">
              <w:rPr>
                <w:rFonts w:ascii="Arial" w:hAnsi="Arial" w:cs="Arial"/>
                <w:color w:val="000000"/>
              </w:rPr>
              <w:t xml:space="preserve"> procesu pro schvalovací proces ekonomických operací v souladu se zákonem </w:t>
            </w:r>
            <w:r w:rsidRPr="004B7F50">
              <w:rPr>
                <w:rFonts w:ascii="Arial" w:hAnsi="Arial" w:cs="Arial"/>
              </w:rPr>
              <w:t>č. 320/2001 Sb., o finanční kontrole</w:t>
            </w:r>
            <w:r w:rsidR="00364EBC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B2C49B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AE6A5D6" w14:textId="77777777" w:rsidTr="00C2172F">
        <w:tc>
          <w:tcPr>
            <w:tcW w:w="584" w:type="dxa"/>
          </w:tcPr>
          <w:p w14:paraId="2A1A8B5C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1E97" w14:textId="191762D1" w:rsidR="00A77F1F" w:rsidRPr="004B7F50" w:rsidRDefault="00A77F1F" w:rsidP="00364EBC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Požadované legislativní role (příkazce operace, správce rozpočtu, hlavní účetní); možnost nastavení dalších minimálně 3 volitelných rolí</w:t>
            </w:r>
            <w:r w:rsidR="00364EB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3DF5C5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0427343" w14:textId="77777777" w:rsidTr="00C2172F">
        <w:tc>
          <w:tcPr>
            <w:tcW w:w="584" w:type="dxa"/>
          </w:tcPr>
          <w:p w14:paraId="2D74E4FA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0363" w14:textId="3136BB33" w:rsidR="00A77F1F" w:rsidRPr="004B7F50" w:rsidRDefault="00A77F1F" w:rsidP="00364EBC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operaci schválit, zamítnout s poznámkou, vrátit zpět, zrušit proces</w:t>
            </w:r>
            <w:r w:rsidR="00364EB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86BF27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B4A6547" w14:textId="77777777" w:rsidTr="00C2172F">
        <w:tc>
          <w:tcPr>
            <w:tcW w:w="584" w:type="dxa"/>
          </w:tcPr>
          <w:p w14:paraId="004CA09E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879F" w14:textId="1BB8741D" w:rsidR="00A77F1F" w:rsidRPr="004B7F50" w:rsidRDefault="00A77F1F" w:rsidP="00364EBC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Sledování schvalovacího procesu, upozornění na překročení lhůty pro schválení</w:t>
            </w:r>
            <w:r w:rsidR="00364EB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CF1976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8F6177F" w14:textId="77777777" w:rsidTr="00C2172F">
        <w:tc>
          <w:tcPr>
            <w:tcW w:w="584" w:type="dxa"/>
          </w:tcPr>
          <w:p w14:paraId="601C216D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2D56" w14:textId="753221CC" w:rsidR="00A77F1F" w:rsidRPr="00364EBC" w:rsidRDefault="00A77F1F" w:rsidP="00364EBC">
            <w:pPr>
              <w:jc w:val="both"/>
              <w:rPr>
                <w:rFonts w:ascii="Arial" w:hAnsi="Arial" w:cs="Arial"/>
              </w:rPr>
            </w:pPr>
            <w:r w:rsidRPr="00364EBC">
              <w:rPr>
                <w:rFonts w:ascii="Arial" w:hAnsi="Arial" w:cs="Arial"/>
              </w:rPr>
              <w:t>Notifikace požadavků na podepsání nebo schválení dokladů finanční kontroly pomocí e-mailové komunikace</w:t>
            </w:r>
            <w:r w:rsidR="00364EBC" w:rsidRPr="00364EBC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34714C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2DE6109" w14:textId="77777777" w:rsidTr="00C2172F">
        <w:tc>
          <w:tcPr>
            <w:tcW w:w="584" w:type="dxa"/>
          </w:tcPr>
          <w:p w14:paraId="13F05C39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BE91" w14:textId="1F47825A" w:rsidR="00A77F1F" w:rsidRPr="004B7F50" w:rsidRDefault="00A77F1F" w:rsidP="00364EBC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Požadavky na schválení různých dokladů schvalovat z jedné aplikace</w:t>
            </w:r>
            <w:r w:rsidR="00364EB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BB17B9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AFF00D8" w14:textId="77777777" w:rsidTr="00C2172F">
        <w:tc>
          <w:tcPr>
            <w:tcW w:w="584" w:type="dxa"/>
          </w:tcPr>
          <w:p w14:paraId="683D7DAB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FC70" w14:textId="15607843" w:rsidR="00A77F1F" w:rsidRPr="004B7F50" w:rsidRDefault="00A77F1F" w:rsidP="00364EBC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Při schvalování přijaté faktury mít možnost prohlížet navázanou smlouvu, objednávku, limitovaný příslib</w:t>
            </w:r>
            <w:r w:rsidR="00364EB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2831D1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8A846EE" w14:textId="77777777" w:rsidTr="00C2172F">
        <w:tc>
          <w:tcPr>
            <w:tcW w:w="584" w:type="dxa"/>
          </w:tcPr>
          <w:p w14:paraId="53D05F58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9CFD" w14:textId="30F25358" w:rsidR="00A77F1F" w:rsidRPr="004B7F50" w:rsidRDefault="00A77F1F" w:rsidP="00364EBC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Kontrola disponibility rozpočtu dle stanovených interních pravidel</w:t>
            </w:r>
            <w:r w:rsidR="00364EB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92196E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69A9C57" w14:textId="77777777" w:rsidTr="00C2172F">
        <w:tc>
          <w:tcPr>
            <w:tcW w:w="584" w:type="dxa"/>
          </w:tcPr>
          <w:p w14:paraId="6AB61F2E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1853" w14:textId="5B7428DD" w:rsidR="00A77F1F" w:rsidRPr="004B7F50" w:rsidRDefault="00A77F1F" w:rsidP="00364EBC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prohlížet přílohy schvalovaného dokladu</w:t>
            </w:r>
            <w:r w:rsidR="00364EB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1CD289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3F9EE1E" w14:textId="77777777" w:rsidTr="00C2172F">
        <w:tc>
          <w:tcPr>
            <w:tcW w:w="584" w:type="dxa"/>
          </w:tcPr>
          <w:p w14:paraId="246CA8FF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0DFC" w14:textId="12509495" w:rsidR="00A77F1F" w:rsidRPr="004B7F50" w:rsidRDefault="00A77F1F" w:rsidP="00364EBC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Automatické předávání elektronické průvodky mezi účastníky procesu</w:t>
            </w:r>
            <w:r w:rsidR="00364EB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8D1641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D746C6D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3630E95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47A2EDC3" w14:textId="77777777" w:rsidTr="00C2172F">
        <w:tc>
          <w:tcPr>
            <w:tcW w:w="584" w:type="dxa"/>
          </w:tcPr>
          <w:p w14:paraId="46703F74" w14:textId="77777777" w:rsidR="00A77F1F" w:rsidRPr="004B7F50" w:rsidRDefault="00A77F1F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2546" w14:textId="075C8A4D" w:rsidR="00A77F1F" w:rsidRPr="004B7F50" w:rsidRDefault="00A77F1F" w:rsidP="006060FB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knihy smluv, objednávek, došlých faktur, platebních poukazů, požadavků na výplatu v hotovosti, pohledávek</w:t>
            </w:r>
            <w:r w:rsidR="00536A7F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2085C9F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296733" w:rsidRPr="004B7F50" w14:paraId="5D5F0BBB" w14:textId="77777777" w:rsidTr="00C2172F">
        <w:tc>
          <w:tcPr>
            <w:tcW w:w="584" w:type="dxa"/>
          </w:tcPr>
          <w:p w14:paraId="50883F89" w14:textId="77777777" w:rsidR="00296733" w:rsidRPr="004B7F50" w:rsidRDefault="00296733" w:rsidP="009475B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419D" w14:textId="043262E6" w:rsidR="00296733" w:rsidRPr="004B7F50" w:rsidRDefault="00296733" w:rsidP="006060F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spisovou službu</w:t>
            </w:r>
            <w:r w:rsidR="00536A7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CB3EB84" w14:textId="77777777" w:rsidR="00296733" w:rsidRPr="004B7F50" w:rsidRDefault="00296733" w:rsidP="00A77F1F">
            <w:pPr>
              <w:rPr>
                <w:rFonts w:ascii="Arial" w:hAnsi="Arial" w:cs="Arial"/>
              </w:rPr>
            </w:pPr>
          </w:p>
        </w:tc>
      </w:tr>
    </w:tbl>
    <w:p w14:paraId="2251EA8A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6" w:name="_Toc74660643"/>
    </w:p>
    <w:p w14:paraId="3B9F6F4C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A77F1F" w:rsidRPr="00EF1227">
        <w:rPr>
          <w:rFonts w:ascii="Arial" w:hAnsi="Arial" w:cs="Arial"/>
          <w:sz w:val="24"/>
          <w:szCs w:val="24"/>
        </w:rPr>
        <w:t>Kniha přijatých faktur a platebních poukazů</w:t>
      </w:r>
      <w:bookmarkEnd w:id="6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5A0E827D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6E7D952B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62D0754D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7230ED5A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0F9814A5" w14:textId="77777777" w:rsidTr="00C2172F">
        <w:tc>
          <w:tcPr>
            <w:tcW w:w="584" w:type="dxa"/>
          </w:tcPr>
          <w:p w14:paraId="79B0EBB8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EAC8" w14:textId="537D1D73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Evidovat veškeré druhy závazkových dokladů (přijaté faktury, zálohové, vyúčtovací, opravné, platební poukazy, převody mezi účty) a rozlišovat následné zpracování konkrétního typu dokladu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BEEB4B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80FC2BA" w14:textId="77777777" w:rsidTr="00C2172F">
        <w:tc>
          <w:tcPr>
            <w:tcW w:w="584" w:type="dxa"/>
          </w:tcPr>
          <w:p w14:paraId="585CC619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83D9" w14:textId="01DFAA9C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výdajových splátkových a platebních kalendářů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F5702B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39E569C" w14:textId="77777777" w:rsidTr="00C2172F">
        <w:tc>
          <w:tcPr>
            <w:tcW w:w="584" w:type="dxa"/>
          </w:tcPr>
          <w:p w14:paraId="1FAE45D8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3500" w14:textId="7CA0D060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Vytváření vazeb mezi jednotlivými druhy dokladů (vyúčtovací faktura a zálohy, přijaté faktury a opravné doklady)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190306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24BAE57" w14:textId="77777777" w:rsidTr="00C2172F">
        <w:tc>
          <w:tcPr>
            <w:tcW w:w="584" w:type="dxa"/>
          </w:tcPr>
          <w:p w14:paraId="6C6D5B10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5E16" w14:textId="4066EB70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vést několik knih závazkových dokladů (samostatné číselné řady) a nastavit přístupová práva k jednotlivým knihám</w:t>
            </w:r>
            <w:r w:rsidR="006060FB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786553C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0F14947" w14:textId="77777777" w:rsidTr="00C2172F">
        <w:tc>
          <w:tcPr>
            <w:tcW w:w="584" w:type="dxa"/>
          </w:tcPr>
          <w:p w14:paraId="0C6C3087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5441" w14:textId="4762FC22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Automatické ověřování dodavatele, zda není partner veden jako nespolehlivý plátce v Registru plátců DPH, ověřování ekonomických účtů v okamžiku zaevidování dokladu a při jeho úhradě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84317B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4847E14" w14:textId="77777777" w:rsidTr="00C2172F">
        <w:tc>
          <w:tcPr>
            <w:tcW w:w="584" w:type="dxa"/>
          </w:tcPr>
          <w:p w14:paraId="5395106B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BABB" w14:textId="3B6F7307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závazkových dokladů na smlouvy a objednávky; převzetí základních údajů o smlouvě či objednávce, na kterou je faktura vystavena, včetně finančního krytí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C3F53F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73DAC8B" w14:textId="77777777" w:rsidTr="00C2172F">
        <w:tc>
          <w:tcPr>
            <w:tcW w:w="584" w:type="dxa"/>
          </w:tcPr>
          <w:p w14:paraId="69E56ED9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73C5" w14:textId="3D9CA2BE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Oběh dokumentů dle nastaveného </w:t>
            </w:r>
            <w:proofErr w:type="spellStart"/>
            <w:r w:rsidRPr="004B7F50">
              <w:rPr>
                <w:rFonts w:ascii="Arial" w:hAnsi="Arial" w:cs="Arial"/>
                <w:color w:val="000000"/>
              </w:rPr>
              <w:t>workflow</w:t>
            </w:r>
            <w:proofErr w:type="spellEnd"/>
            <w:r w:rsidRPr="004B7F50">
              <w:rPr>
                <w:rFonts w:ascii="Arial" w:hAnsi="Arial" w:cs="Arial"/>
                <w:color w:val="000000"/>
              </w:rPr>
              <w:t xml:space="preserve"> pro schvalovací proces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498067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2F08D24" w14:textId="77777777" w:rsidTr="00C2172F">
        <w:tc>
          <w:tcPr>
            <w:tcW w:w="584" w:type="dxa"/>
          </w:tcPr>
          <w:p w14:paraId="4411471C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C540" w14:textId="77777777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Zápis finančního krytí dle zákona č. 320/2001 Sb.</w:t>
            </w:r>
          </w:p>
        </w:tc>
        <w:tc>
          <w:tcPr>
            <w:tcW w:w="1146" w:type="dxa"/>
            <w:shd w:val="clear" w:color="auto" w:fill="FFFFCC"/>
          </w:tcPr>
          <w:p w14:paraId="21591E6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232FCD3" w14:textId="77777777" w:rsidTr="00C2172F">
        <w:tc>
          <w:tcPr>
            <w:tcW w:w="584" w:type="dxa"/>
          </w:tcPr>
          <w:p w14:paraId="1163869B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AAC5" w14:textId="3D1C2CA3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Předpisy závazků musí být zahrnuty do předpokládaného čerpání rozpočtu a navýšit o uvedenou částku předpokládané čerpání, a to i u nezaúčtovaných transakcí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9B725D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4AFADC5" w14:textId="77777777" w:rsidTr="00C2172F">
        <w:tc>
          <w:tcPr>
            <w:tcW w:w="584" w:type="dxa"/>
          </w:tcPr>
          <w:p w14:paraId="6919F714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9E99" w14:textId="7CE94C57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Automatická kontrola disponibility rozpočtových prostředků v okamžiku schvalování závazkového dokladu v souladu s nastaveným režimem schvalování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5590F6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17F8481" w14:textId="77777777" w:rsidTr="00C2172F">
        <w:tc>
          <w:tcPr>
            <w:tcW w:w="584" w:type="dxa"/>
          </w:tcPr>
          <w:p w14:paraId="62AA1483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DD67" w14:textId="1D22B1B9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DPH vč. přenesené daňové povinnosti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0F77CE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2FA57EB" w14:textId="77777777" w:rsidTr="00C2172F">
        <w:tc>
          <w:tcPr>
            <w:tcW w:w="584" w:type="dxa"/>
          </w:tcPr>
          <w:p w14:paraId="440B39DB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5D19" w14:textId="77777777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Tvorba automatických předkontací předpisů dle uživatelsky definovaných šablon účtování.</w:t>
            </w:r>
          </w:p>
        </w:tc>
        <w:tc>
          <w:tcPr>
            <w:tcW w:w="1146" w:type="dxa"/>
            <w:shd w:val="clear" w:color="auto" w:fill="FFFFCC"/>
          </w:tcPr>
          <w:p w14:paraId="7E7B806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7094A5A" w14:textId="77777777" w:rsidTr="00C2172F">
        <w:tc>
          <w:tcPr>
            <w:tcW w:w="584" w:type="dxa"/>
          </w:tcPr>
          <w:p w14:paraId="390BC47D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BB64" w14:textId="77777777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Tvorba oběhových lístků pomocí uživatelsky nastavitelných tiskopisů.</w:t>
            </w:r>
          </w:p>
        </w:tc>
        <w:tc>
          <w:tcPr>
            <w:tcW w:w="1146" w:type="dxa"/>
            <w:shd w:val="clear" w:color="auto" w:fill="FFFFCC"/>
          </w:tcPr>
          <w:p w14:paraId="598AA5D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2E692A9" w14:textId="77777777" w:rsidTr="00C2172F">
        <w:tc>
          <w:tcPr>
            <w:tcW w:w="584" w:type="dxa"/>
          </w:tcPr>
          <w:p w14:paraId="7A763456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B8B0" w14:textId="5708D375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Pozastavení celé nebo části úhrady faktury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033EBB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0C334D8" w14:textId="77777777" w:rsidTr="00C2172F">
        <w:tc>
          <w:tcPr>
            <w:tcW w:w="584" w:type="dxa"/>
          </w:tcPr>
          <w:p w14:paraId="42954CAA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F3DD" w14:textId="08A513C3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Provádět částečné platby přijatého dokladu na více účtů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D5A6AE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47A3225" w14:textId="77777777" w:rsidTr="00C2172F">
        <w:tc>
          <w:tcPr>
            <w:tcW w:w="584" w:type="dxa"/>
          </w:tcPr>
          <w:p w14:paraId="0BCF2D05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D7AF" w14:textId="3FF3D4AA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Provádět úhradu jedné faktury z více bankovních účtů</w:t>
            </w:r>
            <w:r w:rsidR="006060FB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3CA5174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2FDE2EB" w14:textId="77777777" w:rsidTr="00C2172F">
        <w:tc>
          <w:tcPr>
            <w:tcW w:w="584" w:type="dxa"/>
          </w:tcPr>
          <w:p w14:paraId="7EE26FE2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2504" w14:textId="083259C6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Úhrada faktury/ poukazu trvalým příkazem, inkasem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AF7E44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67B6270" w14:textId="77777777" w:rsidTr="00C2172F">
        <w:tc>
          <w:tcPr>
            <w:tcW w:w="584" w:type="dxa"/>
          </w:tcPr>
          <w:p w14:paraId="40F72AC3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4910" w14:textId="0EAAB682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Úhrada poukazu složenkou „B“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86FDCE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32E554B" w14:textId="77777777" w:rsidTr="00D15372">
        <w:tc>
          <w:tcPr>
            <w:tcW w:w="584" w:type="dxa"/>
          </w:tcPr>
          <w:p w14:paraId="067C4393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0C8E" w14:textId="77777777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Vedení saldokonta včetně možnosti provádění vzájemných zápočtů pohledávek a závazků.</w:t>
            </w:r>
          </w:p>
        </w:tc>
        <w:tc>
          <w:tcPr>
            <w:tcW w:w="1146" w:type="dxa"/>
            <w:shd w:val="clear" w:color="auto" w:fill="FFFFCC"/>
          </w:tcPr>
          <w:p w14:paraId="6FA39F9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FEF568D" w14:textId="77777777" w:rsidTr="00D15372">
        <w:tc>
          <w:tcPr>
            <w:tcW w:w="584" w:type="dxa"/>
          </w:tcPr>
          <w:p w14:paraId="538B1EBF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7302" w14:textId="462847D5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Umožňuje přijetí elektronické faktury ve formátu ISDOC + další formáty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373E39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E929DD5" w14:textId="77777777" w:rsidTr="00D15372">
        <w:tc>
          <w:tcPr>
            <w:tcW w:w="584" w:type="dxa"/>
          </w:tcPr>
          <w:p w14:paraId="3BD81D44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7C76" w14:textId="12588F79" w:rsidR="00A77F1F" w:rsidRPr="004B7F50" w:rsidRDefault="00A77F1F" w:rsidP="008A67A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závazků v cizí měně s přepočtem na Kč dle stanoveného kurzu</w:t>
            </w:r>
            <w:r w:rsidR="006060F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79EB50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7AA6675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09BDF69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24258C29" w14:textId="77777777" w:rsidTr="00D15372">
        <w:tc>
          <w:tcPr>
            <w:tcW w:w="584" w:type="dxa"/>
          </w:tcPr>
          <w:p w14:paraId="3F2981A7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B3C4" w14:textId="4C2903EC" w:rsidR="00A77F1F" w:rsidRPr="004B7F50" w:rsidRDefault="00A77F1F" w:rsidP="00FE3A49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Přehledy přijatých faktur, platebních poukazů dle různých podmínek (data přijetí, stavu úhrady, data úhrady, dle dodavatele, dle splatnosti)</w:t>
            </w:r>
            <w:r w:rsidR="00FE3A49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108046B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12695DC" w14:textId="77777777" w:rsidTr="00D15372">
        <w:tc>
          <w:tcPr>
            <w:tcW w:w="584" w:type="dxa"/>
          </w:tcPr>
          <w:p w14:paraId="4F7EC4C7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F5DC" w14:textId="5C8863ED" w:rsidR="00A77F1F" w:rsidRPr="004B7F50" w:rsidRDefault="00A77F1F" w:rsidP="00FE3A49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Inventurní přehledy k dokladové inventarizaci účtů závazků v členění dle splatnosti, dodavatelů</w:t>
            </w:r>
            <w:r w:rsidR="00FE3A4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F97E48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5E7385C" w14:textId="77777777" w:rsidTr="00D15372">
        <w:tc>
          <w:tcPr>
            <w:tcW w:w="584" w:type="dxa"/>
          </w:tcPr>
          <w:p w14:paraId="50500711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F177" w14:textId="776E6A37" w:rsidR="00A77F1F" w:rsidRPr="004B7F50" w:rsidRDefault="00A77F1F" w:rsidP="00FE3A49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Přehledy přijatých závazků dle rozpočtového krytí</w:t>
            </w:r>
            <w:r w:rsidR="00FE3A4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5DB375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571BB2E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6269F1E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3E9A1ABA" w14:textId="77777777" w:rsidTr="00D15372">
        <w:tc>
          <w:tcPr>
            <w:tcW w:w="584" w:type="dxa"/>
          </w:tcPr>
          <w:p w14:paraId="47269725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5290" w14:textId="61EDA821" w:rsidR="00A77F1F" w:rsidRPr="004B7F50" w:rsidRDefault="00A77F1F" w:rsidP="00FE3A49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knihy smluv, objednávek, platebních aplikací</w:t>
            </w:r>
            <w:r w:rsidR="00FE3A49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32493C4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FDBF4F7" w14:textId="77777777" w:rsidTr="00D15372">
        <w:tc>
          <w:tcPr>
            <w:tcW w:w="584" w:type="dxa"/>
          </w:tcPr>
          <w:p w14:paraId="39002E7B" w14:textId="77777777" w:rsidR="00A77F1F" w:rsidRPr="004B7F50" w:rsidRDefault="00A77F1F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0783" w14:textId="7557E668" w:rsidR="00A77F1F" w:rsidRPr="004B7F50" w:rsidRDefault="00A77F1F" w:rsidP="00FE3A49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účetnictví a rozpočet</w:t>
            </w:r>
            <w:r w:rsidR="00FE3A4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0A11CD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296733" w:rsidRPr="004B7F50" w14:paraId="1F5BD5DE" w14:textId="77777777" w:rsidTr="00D15372">
        <w:tc>
          <w:tcPr>
            <w:tcW w:w="584" w:type="dxa"/>
          </w:tcPr>
          <w:p w14:paraId="44517C8D" w14:textId="77777777" w:rsidR="00296733" w:rsidRPr="004B7F50" w:rsidRDefault="00296733" w:rsidP="009475B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F861" w14:textId="482F1D9D" w:rsidR="00296733" w:rsidRPr="004B7F50" w:rsidRDefault="00296733" w:rsidP="00FE3A4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spisovou službu</w:t>
            </w:r>
            <w:r w:rsidR="00FE3A4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FFC5BD5" w14:textId="77777777" w:rsidR="00296733" w:rsidRPr="004B7F50" w:rsidRDefault="00296733" w:rsidP="00A77F1F">
            <w:pPr>
              <w:rPr>
                <w:rFonts w:ascii="Arial" w:hAnsi="Arial" w:cs="Arial"/>
              </w:rPr>
            </w:pPr>
          </w:p>
        </w:tc>
      </w:tr>
    </w:tbl>
    <w:p w14:paraId="2128772C" w14:textId="77777777" w:rsidR="008B10B0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7" w:name="_Toc74660644"/>
    </w:p>
    <w:p w14:paraId="28709E70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1B2F0E">
        <w:rPr>
          <w:rFonts w:ascii="Arial" w:hAnsi="Arial" w:cs="Arial"/>
          <w:sz w:val="24"/>
          <w:szCs w:val="24"/>
        </w:rPr>
        <w:t xml:space="preserve"> </w:t>
      </w:r>
      <w:r w:rsidR="00A77F1F" w:rsidRPr="00EF1227">
        <w:rPr>
          <w:rFonts w:ascii="Arial" w:hAnsi="Arial" w:cs="Arial"/>
          <w:sz w:val="24"/>
          <w:szCs w:val="24"/>
        </w:rPr>
        <w:t>Smlouvy</w:t>
      </w:r>
      <w:bookmarkEnd w:id="7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4D18C51D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037B0529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21819A89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04124CCB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4B6823F1" w14:textId="77777777" w:rsidTr="00D15372">
        <w:tc>
          <w:tcPr>
            <w:tcW w:w="584" w:type="dxa"/>
          </w:tcPr>
          <w:p w14:paraId="4A4EBA4F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3B32" w14:textId="3FDD8E3C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Komplexní evidence smluv a dodatků</w:t>
            </w:r>
            <w:r w:rsidR="004C6A32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5941C67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64AF888" w14:textId="77777777" w:rsidTr="00D15372">
        <w:tc>
          <w:tcPr>
            <w:tcW w:w="584" w:type="dxa"/>
          </w:tcPr>
          <w:p w14:paraId="7537A46C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B533" w14:textId="31A65DAD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Evidence všech typů smluv (závazkové i </w:t>
            </w:r>
            <w:proofErr w:type="spellStart"/>
            <w:r w:rsidRPr="004B7F50">
              <w:rPr>
                <w:rFonts w:ascii="Arial" w:hAnsi="Arial" w:cs="Arial"/>
                <w:color w:val="000000"/>
              </w:rPr>
              <w:t>pohledávkové</w:t>
            </w:r>
            <w:proofErr w:type="spellEnd"/>
            <w:r w:rsidRPr="004B7F50">
              <w:rPr>
                <w:rFonts w:ascii="Arial" w:hAnsi="Arial" w:cs="Arial"/>
                <w:color w:val="000000"/>
              </w:rPr>
              <w:t>, mimo smluv personálních)</w:t>
            </w:r>
            <w:r w:rsidR="004C6A32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40534A0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C349B1D" w14:textId="77777777" w:rsidTr="00D15372">
        <w:tc>
          <w:tcPr>
            <w:tcW w:w="584" w:type="dxa"/>
          </w:tcPr>
          <w:p w14:paraId="152D5007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CF20" w14:textId="5664936F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limitovaných příslibů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E0DA30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E3946C1" w14:textId="77777777" w:rsidTr="00D15372">
        <w:tc>
          <w:tcPr>
            <w:tcW w:w="584" w:type="dxa"/>
          </w:tcPr>
          <w:p w14:paraId="792F7143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0D5A" w14:textId="6B78DE24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vést několik knih smluv (samostatné číselné řady) a nastavit přístupová práva k jednotlivým knihám</w:t>
            </w:r>
            <w:r w:rsidR="004C6A32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582212D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1FE72CC" w14:textId="77777777" w:rsidTr="00D15372">
        <w:tc>
          <w:tcPr>
            <w:tcW w:w="584" w:type="dxa"/>
          </w:tcPr>
          <w:p w14:paraId="665C17A1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5A32" w14:textId="16EEFC99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Vlastní číslování smluv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9A820C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6508F0F" w14:textId="77777777" w:rsidTr="00D15372">
        <w:tc>
          <w:tcPr>
            <w:tcW w:w="584" w:type="dxa"/>
          </w:tcPr>
          <w:p w14:paraId="5986C35D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BD06" w14:textId="695D3440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Editace společných číselníků chráněná oprávněním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7BD5AC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99C9C4C" w14:textId="77777777" w:rsidTr="00D15372">
        <w:tc>
          <w:tcPr>
            <w:tcW w:w="584" w:type="dxa"/>
          </w:tcPr>
          <w:p w14:paraId="0B8D1B94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AA3F" w14:textId="77777777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Umožnit zápis smlouvy s odpovědností pro více odborů. Právo editovat/prohlížet více odborů.</w:t>
            </w:r>
          </w:p>
        </w:tc>
        <w:tc>
          <w:tcPr>
            <w:tcW w:w="1146" w:type="dxa"/>
            <w:shd w:val="clear" w:color="auto" w:fill="FFFFCC"/>
          </w:tcPr>
          <w:p w14:paraId="06FB168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DDF91F3" w14:textId="77777777" w:rsidTr="00D15372">
        <w:tc>
          <w:tcPr>
            <w:tcW w:w="584" w:type="dxa"/>
          </w:tcPr>
          <w:p w14:paraId="38250C97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D5CD" w14:textId="37AA5DB5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Příprava smlouvy dle předem vytvořených vzorů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DF6BDE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A75C4DA" w14:textId="77777777" w:rsidTr="00D15372">
        <w:tc>
          <w:tcPr>
            <w:tcW w:w="584" w:type="dxa"/>
          </w:tcPr>
          <w:p w14:paraId="24EEC908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02C2" w14:textId="1DD9B628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čísla usnesení Rady města/ Zastupitelstva města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3ADB7E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6FE5788" w14:textId="77777777" w:rsidTr="00D15372">
        <w:tc>
          <w:tcPr>
            <w:tcW w:w="584" w:type="dxa"/>
          </w:tcPr>
          <w:p w14:paraId="130DE386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36C4" w14:textId="442DE85C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stavů smlouvy (návrh, podepsaná, v realizaci, ukončená, zrušena)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5E7C1B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18BA1DA" w14:textId="77777777" w:rsidTr="00D15372">
        <w:tc>
          <w:tcPr>
            <w:tcW w:w="584" w:type="dxa"/>
          </w:tcPr>
          <w:p w14:paraId="6670A0AB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BD08" w14:textId="3037E45E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Zápis termínů a úkolů vyplývajících ze smlouvy; zasílání notifikačních emailů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7F0878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50A1981" w14:textId="77777777" w:rsidTr="00D15372">
        <w:tc>
          <w:tcPr>
            <w:tcW w:w="584" w:type="dxa"/>
          </w:tcPr>
          <w:p w14:paraId="74CD0C4C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B338" w14:textId="6B40C6E8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Automatické ověřování partnera, zda není partner veden jako nespolehlivý plátce v Registru plátců DPH, ověřování ekonomických účtů v okamžiku přípravy či zaevidování smlouvy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AB1760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24CC3E3" w14:textId="77777777" w:rsidTr="00D15372">
        <w:tc>
          <w:tcPr>
            <w:tcW w:w="584" w:type="dxa"/>
          </w:tcPr>
          <w:p w14:paraId="0F81225D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FB9C" w14:textId="2F1BAD8A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Generování výdajových splátkových kalendářů dle podmínek smlouvy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83487D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7329043" w14:textId="77777777" w:rsidTr="00D15372">
        <w:tc>
          <w:tcPr>
            <w:tcW w:w="584" w:type="dxa"/>
          </w:tcPr>
          <w:p w14:paraId="7603A172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8548" w14:textId="53DD5954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přijaté faktury a poukazy; prohlížení navázaných přijatých faktur a poukazů. Při propojení přenos (RČ/IČ, adresa, rozpočtová skladba) do faktury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FE6E02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75D6129" w14:textId="77777777" w:rsidTr="00D15372">
        <w:tc>
          <w:tcPr>
            <w:tcW w:w="584" w:type="dxa"/>
          </w:tcPr>
          <w:p w14:paraId="29D52E7C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2435" w14:textId="77777777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Rozpis platebních podmínek smlouvy dle jednotlivých let</w:t>
            </w:r>
          </w:p>
        </w:tc>
        <w:tc>
          <w:tcPr>
            <w:tcW w:w="1146" w:type="dxa"/>
            <w:shd w:val="clear" w:color="auto" w:fill="FFFFCC"/>
          </w:tcPr>
          <w:p w14:paraId="2D2B0B4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6812864" w14:textId="77777777" w:rsidTr="00D15372">
        <w:tc>
          <w:tcPr>
            <w:tcW w:w="584" w:type="dxa"/>
          </w:tcPr>
          <w:p w14:paraId="04655A15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9898" w14:textId="6DB8CF51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vydané faktury (seznam faktur ke smlouvě, včetně zobrazení detailu)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913C53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D79A9B0" w14:textId="77777777" w:rsidTr="00D15372">
        <w:tc>
          <w:tcPr>
            <w:tcW w:w="584" w:type="dxa"/>
          </w:tcPr>
          <w:p w14:paraId="63F76FA0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2B29" w14:textId="65F65487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objednávky (seznam objednávek ke smlouvě, vč. zobrazení detailu)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ABE9C2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D0E8F05" w14:textId="77777777" w:rsidTr="00D15372">
        <w:tc>
          <w:tcPr>
            <w:tcW w:w="584" w:type="dxa"/>
          </w:tcPr>
          <w:p w14:paraId="2F6F81C8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9C03" w14:textId="3615B3DB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Oběh dokumentů dle nastaveného </w:t>
            </w:r>
            <w:proofErr w:type="spellStart"/>
            <w:r w:rsidRPr="004B7F50">
              <w:rPr>
                <w:rFonts w:ascii="Arial" w:hAnsi="Arial" w:cs="Arial"/>
                <w:color w:val="000000"/>
              </w:rPr>
              <w:t>workflow</w:t>
            </w:r>
            <w:proofErr w:type="spellEnd"/>
            <w:r w:rsidRPr="004B7F50">
              <w:rPr>
                <w:rFonts w:ascii="Arial" w:hAnsi="Arial" w:cs="Arial"/>
                <w:color w:val="000000"/>
              </w:rPr>
              <w:t xml:space="preserve"> pro schvalovací proces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1B80E6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9E5337C" w14:textId="77777777" w:rsidTr="00D15372">
        <w:tc>
          <w:tcPr>
            <w:tcW w:w="584" w:type="dxa"/>
          </w:tcPr>
          <w:p w14:paraId="22916C5D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F271" w14:textId="77777777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Zápis finančního krytí dle zákona č. 320/2001 Sb.</w:t>
            </w:r>
          </w:p>
        </w:tc>
        <w:tc>
          <w:tcPr>
            <w:tcW w:w="1146" w:type="dxa"/>
            <w:shd w:val="clear" w:color="auto" w:fill="FFFFCC"/>
          </w:tcPr>
          <w:p w14:paraId="7FBFBDE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877276C" w14:textId="77777777" w:rsidTr="00D15372">
        <w:tc>
          <w:tcPr>
            <w:tcW w:w="584" w:type="dxa"/>
          </w:tcPr>
          <w:p w14:paraId="68F523E4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C7CF" w14:textId="79A1B937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Závazky vyplývající ze smlouvy či limitovaného příslibu musí být zahrnuty do předpokládaného čerpání rozpočtu a navýšit o uvedenou částku předpokládané čerpání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7F40BD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063352B" w14:textId="77777777" w:rsidTr="00D15372">
        <w:tc>
          <w:tcPr>
            <w:tcW w:w="584" w:type="dxa"/>
          </w:tcPr>
          <w:p w14:paraId="3E303EDD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7BF3" w14:textId="4C4B58F5" w:rsidR="00A77F1F" w:rsidRPr="004B7F50" w:rsidRDefault="00A77F1F" w:rsidP="00F44498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Automatická kontrola disponibility rozpočtových prostředků v okamžiku schvalování finančního krytí v souladu s nastaveným režimem schvalování</w:t>
            </w:r>
            <w:r w:rsidR="004C6A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0E8070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7A9CC96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58FB9C5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5267C5DE" w14:textId="77777777" w:rsidTr="00D15372">
        <w:tc>
          <w:tcPr>
            <w:tcW w:w="584" w:type="dxa"/>
          </w:tcPr>
          <w:p w14:paraId="581A708E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DE2B" w14:textId="61F35E93" w:rsidR="00A77F1F" w:rsidRPr="004B7F50" w:rsidRDefault="00A77F1F" w:rsidP="00477DDA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Přehledy uzavřených smluv</w:t>
            </w:r>
            <w:r w:rsidR="00477DD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AC3BE4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5778604" w14:textId="77777777" w:rsidTr="00D15372">
        <w:tc>
          <w:tcPr>
            <w:tcW w:w="584" w:type="dxa"/>
          </w:tcPr>
          <w:p w14:paraId="721EBD32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286B" w14:textId="77777777" w:rsidR="00A77F1F" w:rsidRPr="004B7F50" w:rsidRDefault="00A77F1F" w:rsidP="00477DDA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Tisk oběhových lístků pomocí uživatelsky nastavitelných vzorů.</w:t>
            </w:r>
          </w:p>
        </w:tc>
        <w:tc>
          <w:tcPr>
            <w:tcW w:w="1146" w:type="dxa"/>
            <w:shd w:val="clear" w:color="auto" w:fill="FFFFCC"/>
          </w:tcPr>
          <w:p w14:paraId="4B14511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5005BCF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355D3D2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099A14A3" w14:textId="77777777" w:rsidTr="00D15372">
        <w:tc>
          <w:tcPr>
            <w:tcW w:w="584" w:type="dxa"/>
          </w:tcPr>
          <w:p w14:paraId="09CEEF17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057E" w14:textId="50800E6F" w:rsidR="00A77F1F" w:rsidRPr="004B7F50" w:rsidRDefault="00A77F1F" w:rsidP="00477DDA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aplikace: knihy smluv, limitovaných příslibů, přijatých faktur, pokladny</w:t>
            </w:r>
            <w:r w:rsidR="00477DD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25A9F3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D3A3F26" w14:textId="77777777" w:rsidTr="00D15372">
        <w:tc>
          <w:tcPr>
            <w:tcW w:w="584" w:type="dxa"/>
          </w:tcPr>
          <w:p w14:paraId="77167206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54F4" w14:textId="5BB69AC7" w:rsidR="00A77F1F" w:rsidRPr="004B7F50" w:rsidRDefault="00A77F1F" w:rsidP="00477DDA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účetnictví a rozpočet</w:t>
            </w:r>
            <w:r w:rsidR="00477DD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0C4E96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A3F4B3C" w14:textId="77777777" w:rsidTr="00D15372">
        <w:tc>
          <w:tcPr>
            <w:tcW w:w="584" w:type="dxa"/>
          </w:tcPr>
          <w:p w14:paraId="7E9579E1" w14:textId="77777777" w:rsidR="00A77F1F" w:rsidRPr="004B7F50" w:rsidRDefault="00A77F1F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AE37" w14:textId="075CB810" w:rsidR="00A77F1F" w:rsidRPr="004B7F50" w:rsidRDefault="00A77F1F" w:rsidP="00477DDA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Registr smluv</w:t>
            </w:r>
            <w:r w:rsidR="00477DD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F35490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296733" w:rsidRPr="004B7F50" w14:paraId="1A9F1ED1" w14:textId="77777777" w:rsidTr="00D15372">
        <w:tc>
          <w:tcPr>
            <w:tcW w:w="584" w:type="dxa"/>
          </w:tcPr>
          <w:p w14:paraId="193637E8" w14:textId="77777777" w:rsidR="00296733" w:rsidRPr="004B7F50" w:rsidRDefault="00296733" w:rsidP="009475B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8377" w14:textId="0B0DE348" w:rsidR="00296733" w:rsidRPr="004B7F50" w:rsidRDefault="00296733" w:rsidP="00477DDA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spisovou službu</w:t>
            </w:r>
            <w:r w:rsidR="00477DD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4BF514F" w14:textId="77777777" w:rsidR="00296733" w:rsidRPr="004B7F50" w:rsidRDefault="00296733" w:rsidP="00A77F1F">
            <w:pPr>
              <w:rPr>
                <w:rFonts w:ascii="Arial" w:hAnsi="Arial" w:cs="Arial"/>
              </w:rPr>
            </w:pPr>
          </w:p>
        </w:tc>
      </w:tr>
    </w:tbl>
    <w:p w14:paraId="656DE69B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8" w:name="_Toc74660645"/>
    </w:p>
    <w:p w14:paraId="4434A85E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A77F1F" w:rsidRPr="00EF1227">
        <w:rPr>
          <w:rFonts w:ascii="Arial" w:hAnsi="Arial" w:cs="Arial"/>
          <w:sz w:val="24"/>
          <w:szCs w:val="24"/>
        </w:rPr>
        <w:t>Objednávky</w:t>
      </w:r>
      <w:bookmarkEnd w:id="8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0A6FCD5A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332BF2BE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380C3FA3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48F2172C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1B494F8C" w14:textId="77777777" w:rsidTr="00D15372">
        <w:tc>
          <w:tcPr>
            <w:tcW w:w="584" w:type="dxa"/>
          </w:tcPr>
          <w:p w14:paraId="7E25AB6A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0AC8" w14:textId="77777777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Centrální systém pro správu objednávek. Jednotná evidence objednávek.</w:t>
            </w:r>
          </w:p>
        </w:tc>
        <w:tc>
          <w:tcPr>
            <w:tcW w:w="1146" w:type="dxa"/>
            <w:shd w:val="clear" w:color="auto" w:fill="FFFFCC"/>
          </w:tcPr>
          <w:p w14:paraId="2F60452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011E5C9" w14:textId="77777777" w:rsidTr="00D15372">
        <w:tc>
          <w:tcPr>
            <w:tcW w:w="584" w:type="dxa"/>
          </w:tcPr>
          <w:p w14:paraId="667D5CB0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B9EE" w14:textId="77777777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Podpora standardních operací s objednávkou.</w:t>
            </w:r>
          </w:p>
        </w:tc>
        <w:tc>
          <w:tcPr>
            <w:tcW w:w="1146" w:type="dxa"/>
            <w:shd w:val="clear" w:color="auto" w:fill="FFFFCC"/>
          </w:tcPr>
          <w:p w14:paraId="773ED22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063F9CD" w14:textId="77777777" w:rsidTr="00D15372">
        <w:tc>
          <w:tcPr>
            <w:tcW w:w="584" w:type="dxa"/>
          </w:tcPr>
          <w:p w14:paraId="09A916FB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4F2F" w14:textId="169F362F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vést několik knih smluv (samostatné číselné řady) a nastavit přístupová práva k jednotlivým knihám</w:t>
            </w:r>
            <w:r w:rsidR="000F0843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49619A2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F4D47D5" w14:textId="77777777" w:rsidTr="00D15372">
        <w:tc>
          <w:tcPr>
            <w:tcW w:w="584" w:type="dxa"/>
          </w:tcPr>
          <w:p w14:paraId="5672FE52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6942" w14:textId="74EE5880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Automatické ověřování partnera, zda není partner veden jako nespolehlivý plátce v Registru plátců DPH, ověřování ekonomických účtů v okamžiku přípravy objednávky</w:t>
            </w:r>
            <w:r w:rsidR="000F084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639B7C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94E27F0" w14:textId="77777777" w:rsidTr="00D15372">
        <w:tc>
          <w:tcPr>
            <w:tcW w:w="584" w:type="dxa"/>
          </w:tcPr>
          <w:p w14:paraId="72C982BA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1D4C" w14:textId="76C625E0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přijaté faktury; prohlížení navázaných přijatých faktur. Při propojení přenos (RČ/IČ, adresa, rozpočtová skladba) do faktury</w:t>
            </w:r>
            <w:r w:rsidR="000F084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DD5ACA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C59DA0F" w14:textId="77777777" w:rsidTr="00D15372">
        <w:tc>
          <w:tcPr>
            <w:tcW w:w="584" w:type="dxa"/>
          </w:tcPr>
          <w:p w14:paraId="065EF9EF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EDD7" w14:textId="2AA7FA7D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pokladní doklady; prohlížení navázaných pokladních dokladů</w:t>
            </w:r>
            <w:r w:rsidR="000F0843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12FF046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C4FD8E1" w14:textId="77777777" w:rsidTr="00D15372">
        <w:tc>
          <w:tcPr>
            <w:tcW w:w="584" w:type="dxa"/>
          </w:tcPr>
          <w:p w14:paraId="7E0F5314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1A1B" w14:textId="0941477C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Oběh dokumentů dle nastaveného </w:t>
            </w:r>
            <w:proofErr w:type="spellStart"/>
            <w:r w:rsidRPr="004B7F50">
              <w:rPr>
                <w:rFonts w:ascii="Arial" w:hAnsi="Arial" w:cs="Arial"/>
                <w:color w:val="000000"/>
              </w:rPr>
              <w:t>workflow</w:t>
            </w:r>
            <w:proofErr w:type="spellEnd"/>
            <w:r w:rsidRPr="004B7F50">
              <w:rPr>
                <w:rFonts w:ascii="Arial" w:hAnsi="Arial" w:cs="Arial"/>
                <w:color w:val="000000"/>
              </w:rPr>
              <w:t xml:space="preserve"> pro schvalovací proces</w:t>
            </w:r>
            <w:r w:rsidR="000F084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53D50C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797F64A" w14:textId="77777777" w:rsidTr="00D15372">
        <w:tc>
          <w:tcPr>
            <w:tcW w:w="584" w:type="dxa"/>
          </w:tcPr>
          <w:p w14:paraId="3E3FDE45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CF30" w14:textId="77777777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Zápis finančního krytí dle zákona č. 320/2001 Sb.</w:t>
            </w:r>
          </w:p>
        </w:tc>
        <w:tc>
          <w:tcPr>
            <w:tcW w:w="1146" w:type="dxa"/>
            <w:shd w:val="clear" w:color="auto" w:fill="FFFFCC"/>
          </w:tcPr>
          <w:p w14:paraId="0B9F414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B079EE3" w14:textId="77777777" w:rsidTr="00D15372">
        <w:tc>
          <w:tcPr>
            <w:tcW w:w="584" w:type="dxa"/>
          </w:tcPr>
          <w:p w14:paraId="1BD06940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732D" w14:textId="28600AC2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Závazky vyplývající z objednávky musí být zahrnuty do předpokládaného čerpání rozpočtu a navýšit o uvedenou částku předpokládané čerpání</w:t>
            </w:r>
            <w:r w:rsidR="000F084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CE93E4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E939884" w14:textId="77777777" w:rsidTr="00D15372">
        <w:tc>
          <w:tcPr>
            <w:tcW w:w="584" w:type="dxa"/>
          </w:tcPr>
          <w:p w14:paraId="5E67238F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0E86" w14:textId="07897C7D" w:rsidR="00A77F1F" w:rsidRPr="004B7F50" w:rsidRDefault="00A77F1F" w:rsidP="000F084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Automatická kontrola disponibility rozpočtových prostředků v okamžiku schvalování finančního krytí v souladu s nastaveným režimem schvalování</w:t>
            </w:r>
            <w:r w:rsidR="000F084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05601E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D9622F9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6F4ED03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37BDD665" w14:textId="77777777" w:rsidTr="00D15372">
        <w:tc>
          <w:tcPr>
            <w:tcW w:w="584" w:type="dxa"/>
          </w:tcPr>
          <w:p w14:paraId="43C87A68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BA59" w14:textId="2BB92662" w:rsidR="00A77F1F" w:rsidRPr="004B7F50" w:rsidRDefault="00A77F1F" w:rsidP="0018451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Přehledy uzavřených smluv</w:t>
            </w:r>
            <w:r w:rsidR="0018451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C55EEF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20E795C" w14:textId="77777777" w:rsidTr="00D15372">
        <w:tc>
          <w:tcPr>
            <w:tcW w:w="584" w:type="dxa"/>
          </w:tcPr>
          <w:p w14:paraId="08D6B7FD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097A" w14:textId="77777777" w:rsidR="00A77F1F" w:rsidRPr="004B7F50" w:rsidRDefault="00A77F1F" w:rsidP="0018451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Tisk oběhových lístků pomocí uživatelsky nastavitelných vzorů.</w:t>
            </w:r>
          </w:p>
        </w:tc>
        <w:tc>
          <w:tcPr>
            <w:tcW w:w="1146" w:type="dxa"/>
            <w:shd w:val="clear" w:color="auto" w:fill="FFFFCC"/>
          </w:tcPr>
          <w:p w14:paraId="7C41595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00361E8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3052B55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605931E1" w14:textId="77777777" w:rsidTr="00D15372">
        <w:tc>
          <w:tcPr>
            <w:tcW w:w="584" w:type="dxa"/>
          </w:tcPr>
          <w:p w14:paraId="4CCFEDED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859F" w14:textId="790259C3" w:rsidR="00A77F1F" w:rsidRPr="004B7F50" w:rsidRDefault="00A77F1F" w:rsidP="0018451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aplikace: knihy smluv, limitovaných příslibů, přijatých faktur, pokladny</w:t>
            </w:r>
            <w:r w:rsidR="0018451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FFE0D8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0A3C41B" w14:textId="77777777" w:rsidTr="00D15372">
        <w:tc>
          <w:tcPr>
            <w:tcW w:w="584" w:type="dxa"/>
          </w:tcPr>
          <w:p w14:paraId="58DB7607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DCF5" w14:textId="6A3A77B6" w:rsidR="00A77F1F" w:rsidRPr="004B7F50" w:rsidRDefault="00A77F1F" w:rsidP="0018451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účetnictví a rozpočet</w:t>
            </w:r>
            <w:r w:rsidR="0018451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7688AD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78AB738" w14:textId="77777777" w:rsidTr="00D15372">
        <w:tc>
          <w:tcPr>
            <w:tcW w:w="584" w:type="dxa"/>
          </w:tcPr>
          <w:p w14:paraId="05A723C4" w14:textId="77777777" w:rsidR="00A77F1F" w:rsidRPr="004B7F50" w:rsidRDefault="00A77F1F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D584" w14:textId="600F7448" w:rsidR="00A77F1F" w:rsidRPr="004B7F50" w:rsidRDefault="00A77F1F" w:rsidP="00184513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Registr smluv</w:t>
            </w:r>
            <w:r w:rsidR="0018451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BF3157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296733" w:rsidRPr="004B7F50" w14:paraId="5FD3B2A4" w14:textId="77777777" w:rsidTr="00D15372">
        <w:tc>
          <w:tcPr>
            <w:tcW w:w="584" w:type="dxa"/>
          </w:tcPr>
          <w:p w14:paraId="0FA39C0A" w14:textId="77777777" w:rsidR="00296733" w:rsidRPr="004B7F50" w:rsidRDefault="00296733" w:rsidP="009475BE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E40F" w14:textId="4BECCEF7" w:rsidR="00296733" w:rsidRPr="004B7F50" w:rsidRDefault="00296733" w:rsidP="0018451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spisovou službu</w:t>
            </w:r>
            <w:r w:rsidR="0018451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12ABE50" w14:textId="77777777" w:rsidR="00296733" w:rsidRPr="004B7F50" w:rsidRDefault="00296733" w:rsidP="00A77F1F">
            <w:pPr>
              <w:rPr>
                <w:rFonts w:ascii="Arial" w:hAnsi="Arial" w:cs="Arial"/>
              </w:rPr>
            </w:pPr>
          </w:p>
        </w:tc>
      </w:tr>
    </w:tbl>
    <w:p w14:paraId="57792488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9" w:name="_Toc74660646"/>
    </w:p>
    <w:p w14:paraId="5D7B4A60" w14:textId="77777777" w:rsidR="00A77F1F" w:rsidRPr="004B5273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A77F1F" w:rsidRPr="004B5273">
        <w:rPr>
          <w:rFonts w:ascii="Arial" w:hAnsi="Arial" w:cs="Arial"/>
          <w:sz w:val="24"/>
          <w:szCs w:val="24"/>
        </w:rPr>
        <w:t>Centrální správa pohledávek</w:t>
      </w:r>
      <w:bookmarkEnd w:id="9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4F6BAB25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5DE11DF7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20476573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6E0BA2A6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4863CA55" w14:textId="77777777" w:rsidTr="00D15372">
        <w:tc>
          <w:tcPr>
            <w:tcW w:w="584" w:type="dxa"/>
          </w:tcPr>
          <w:p w14:paraId="7091998F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1A" w14:textId="017753F0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Musí umožnit kompletní evidenci pohledávek dle plátců, druhu příjmu</w:t>
            </w:r>
            <w:r w:rsidR="00930BBA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16940A8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FE29B5C" w14:textId="77777777" w:rsidTr="00D15372">
        <w:tc>
          <w:tcPr>
            <w:tcW w:w="584" w:type="dxa"/>
          </w:tcPr>
          <w:p w14:paraId="3756060E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257E" w14:textId="59DBDF99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Centrální správa pohledávek musí být provázána na evidenci poplatkové povinnosti plátců; poskytuje evidenčním agendám správy poplatků komplexní údaje o pohledávkách, platbách, stavu a správě dlužných pohledávek</w:t>
            </w:r>
            <w:r w:rsidR="00930BBA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17324DE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3D243F6" w14:textId="77777777" w:rsidTr="00D15372">
        <w:tc>
          <w:tcPr>
            <w:tcW w:w="584" w:type="dxa"/>
          </w:tcPr>
          <w:p w14:paraId="336F0478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46BC" w14:textId="77777777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Správa pohledávek musí zajistit veškerou činnost spjatou s vymáháním pohledávek, sledovat historii jednotlivých úkonů, které byly v souvislosti s touto pohledávkou činěny s přehledem, kdo a kdy je činil.</w:t>
            </w:r>
          </w:p>
        </w:tc>
        <w:tc>
          <w:tcPr>
            <w:tcW w:w="1146" w:type="dxa"/>
            <w:shd w:val="clear" w:color="auto" w:fill="FFFFCC"/>
          </w:tcPr>
          <w:p w14:paraId="5CA57DA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1575E86" w14:textId="77777777" w:rsidTr="00D15372">
        <w:tc>
          <w:tcPr>
            <w:tcW w:w="584" w:type="dxa"/>
          </w:tcPr>
          <w:p w14:paraId="44861B78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A208" w14:textId="018D35DA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Vydání upomínek, výměrů, výzev k</w:t>
            </w:r>
            <w:r w:rsidR="00930BBA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zaplacení</w:t>
            </w:r>
            <w:r w:rsidR="00930BB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CCD0C2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7F4926B" w14:textId="77777777" w:rsidTr="00D15372">
        <w:tc>
          <w:tcPr>
            <w:tcW w:w="584" w:type="dxa"/>
          </w:tcPr>
          <w:p w14:paraId="6FD2235A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2A61" w14:textId="256284AF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Systém sleduje detailně nabytí právní moci, způsob úhrady, tvorbu opravn</w:t>
            </w:r>
            <w:r w:rsidR="00930BBA">
              <w:rPr>
                <w:rFonts w:ascii="Arial" w:hAnsi="Arial" w:cs="Arial"/>
                <w:color w:val="000000"/>
              </w:rPr>
              <w:t>ých položek, odpis pohledávek.</w:t>
            </w:r>
          </w:p>
        </w:tc>
        <w:tc>
          <w:tcPr>
            <w:tcW w:w="1146" w:type="dxa"/>
            <w:shd w:val="clear" w:color="auto" w:fill="FFFFCC"/>
          </w:tcPr>
          <w:p w14:paraId="6D9DC0A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20DCDAB" w14:textId="77777777" w:rsidTr="00D15372">
        <w:tc>
          <w:tcPr>
            <w:tcW w:w="584" w:type="dxa"/>
          </w:tcPr>
          <w:p w14:paraId="5CA20549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A95F" w14:textId="5230A87A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Zajistí sledování odepsaných pohledávek</w:t>
            </w:r>
            <w:r w:rsidR="00BA110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0BB71E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BCCC96A" w14:textId="77777777" w:rsidTr="00D15372">
        <w:tc>
          <w:tcPr>
            <w:tcW w:w="584" w:type="dxa"/>
          </w:tcPr>
          <w:p w14:paraId="6697BA50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7ACF" w14:textId="2FBC30AE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Zajišťuje vazbu na platební agendy (banka, pokladna), tisk složenek, umožňuje úhrady prostřednictvím SIPO</w:t>
            </w:r>
            <w:r w:rsidR="00FF67AB">
              <w:rPr>
                <w:rFonts w:ascii="Arial" w:hAnsi="Arial" w:cs="Arial"/>
                <w:color w:val="000000"/>
              </w:rPr>
              <w:t>, kartou</w:t>
            </w:r>
            <w:r w:rsidR="00BA110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D1B4FA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504E833" w14:textId="77777777" w:rsidTr="00D15372">
        <w:tc>
          <w:tcPr>
            <w:tcW w:w="584" w:type="dxa"/>
          </w:tcPr>
          <w:p w14:paraId="1A579D16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0399" w14:textId="77777777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Vedení saldokonta včetně možnosti provádění vzájemných zápočtů pohledávek a závazků.</w:t>
            </w:r>
          </w:p>
        </w:tc>
        <w:tc>
          <w:tcPr>
            <w:tcW w:w="1146" w:type="dxa"/>
            <w:shd w:val="clear" w:color="auto" w:fill="FFFFCC"/>
          </w:tcPr>
          <w:p w14:paraId="4FC0DDA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4BED1AE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184CC8C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7CC8FF08" w14:textId="77777777" w:rsidTr="00D15372">
        <w:tc>
          <w:tcPr>
            <w:tcW w:w="584" w:type="dxa"/>
          </w:tcPr>
          <w:p w14:paraId="377EEF2E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91ED" w14:textId="1084580B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Přehledy pohledávek dle různých podmínek (data případu, stavu úhrady, data úhrady, dle odběratele, dle splatnosti)</w:t>
            </w:r>
            <w:r w:rsidR="00BA110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9ACFF3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C459A15" w14:textId="77777777" w:rsidTr="00D15372">
        <w:tc>
          <w:tcPr>
            <w:tcW w:w="584" w:type="dxa"/>
          </w:tcPr>
          <w:p w14:paraId="45ECCC85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D279" w14:textId="7736E88D" w:rsidR="00A77F1F" w:rsidRPr="004B7F50" w:rsidRDefault="00A77F1F" w:rsidP="00BA1106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Inventurní přehledy k dokladové inventarizaci účtů pohledávek v členění dle splatnosti, odběratelů</w:t>
            </w:r>
            <w:r w:rsidR="00BA1106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3E8D42B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D622045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2535008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7D1AFD12" w14:textId="77777777" w:rsidTr="00D15372">
        <w:tc>
          <w:tcPr>
            <w:tcW w:w="584" w:type="dxa"/>
          </w:tcPr>
          <w:p w14:paraId="387CE01E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ABDA" w14:textId="69AA7F46" w:rsidR="00A77F1F" w:rsidRPr="004B7F50" w:rsidRDefault="00A77F1F" w:rsidP="00A856E2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evidenční agendy poplatků, vydaných faktur a vymáhání pohledávek, platebních modulů</w:t>
            </w:r>
            <w:r w:rsidR="00A856E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D03929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83C8824" w14:textId="77777777" w:rsidTr="00D15372">
        <w:tc>
          <w:tcPr>
            <w:tcW w:w="584" w:type="dxa"/>
          </w:tcPr>
          <w:p w14:paraId="0F6B9C6B" w14:textId="77777777" w:rsidR="00A77F1F" w:rsidRPr="004B7F50" w:rsidRDefault="00A77F1F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7888" w14:textId="4CE188CE" w:rsidR="00A77F1F" w:rsidRPr="004B7F50" w:rsidRDefault="00A77F1F" w:rsidP="00A856E2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účetnictví a rozpočet</w:t>
            </w:r>
            <w:r w:rsidR="00A856E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C88D41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296733" w:rsidRPr="004B7F50" w14:paraId="4360AA4D" w14:textId="77777777" w:rsidTr="00D15372">
        <w:tc>
          <w:tcPr>
            <w:tcW w:w="584" w:type="dxa"/>
          </w:tcPr>
          <w:p w14:paraId="653F7922" w14:textId="77777777" w:rsidR="00296733" w:rsidRPr="004B7F50" w:rsidRDefault="00296733" w:rsidP="009475BE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060F" w14:textId="034A21A7" w:rsidR="00296733" w:rsidRPr="004B7F50" w:rsidRDefault="00296733" w:rsidP="00A856E2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spisovou službu</w:t>
            </w:r>
            <w:r w:rsidR="00A856E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1505F31" w14:textId="77777777" w:rsidR="00296733" w:rsidRPr="004B7F50" w:rsidRDefault="00296733" w:rsidP="00A77F1F">
            <w:pPr>
              <w:rPr>
                <w:rFonts w:ascii="Arial" w:hAnsi="Arial" w:cs="Arial"/>
              </w:rPr>
            </w:pPr>
          </w:p>
        </w:tc>
      </w:tr>
    </w:tbl>
    <w:p w14:paraId="6E721B18" w14:textId="77777777" w:rsidR="00A77F1F" w:rsidRPr="003F1A6B" w:rsidRDefault="00A77F1F" w:rsidP="00A77F1F">
      <w:pPr>
        <w:rPr>
          <w:rFonts w:ascii="Arial" w:hAnsi="Arial" w:cs="Arial"/>
        </w:rPr>
      </w:pPr>
    </w:p>
    <w:p w14:paraId="2A8660BB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10" w:name="_Toc74660647"/>
      <w:bookmarkStart w:id="11" w:name="_Hlk71177417"/>
      <w:r>
        <w:rPr>
          <w:rFonts w:ascii="Arial" w:hAnsi="Arial" w:cs="Arial"/>
          <w:sz w:val="24"/>
          <w:szCs w:val="24"/>
        </w:rPr>
        <w:t xml:space="preserve">9. </w:t>
      </w:r>
      <w:r w:rsidR="00A77F1F" w:rsidRPr="00EF1227">
        <w:rPr>
          <w:rFonts w:ascii="Arial" w:hAnsi="Arial" w:cs="Arial"/>
          <w:sz w:val="24"/>
          <w:szCs w:val="24"/>
        </w:rPr>
        <w:t>Knihy vydaných faktur</w:t>
      </w:r>
      <w:bookmarkEnd w:id="10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065AB58A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0039A6E7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3EC48B8A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1529F9A4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6A284706" w14:textId="77777777" w:rsidTr="00D15372">
        <w:tc>
          <w:tcPr>
            <w:tcW w:w="584" w:type="dxa"/>
          </w:tcPr>
          <w:p w14:paraId="60F32202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8D60" w14:textId="77777777" w:rsidR="00A77F1F" w:rsidRPr="004B7F50" w:rsidRDefault="00A77F1F" w:rsidP="0014753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Tvorba, evidence a tisk faktur daňových, nedaňových. Kopie faktur daňových i nedaňových.</w:t>
            </w:r>
          </w:p>
        </w:tc>
        <w:tc>
          <w:tcPr>
            <w:tcW w:w="1146" w:type="dxa"/>
            <w:shd w:val="clear" w:color="auto" w:fill="FFFFCC"/>
          </w:tcPr>
          <w:p w14:paraId="6178963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712C0D1" w14:textId="77777777" w:rsidTr="00D15372">
        <w:tc>
          <w:tcPr>
            <w:tcW w:w="584" w:type="dxa"/>
          </w:tcPr>
          <w:p w14:paraId="2639991B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782E" w14:textId="01A9F68E" w:rsidR="00A77F1F" w:rsidRPr="004B7F50" w:rsidRDefault="00A77F1F" w:rsidP="0014753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a tvorba libovolných knih dokladů</w:t>
            </w:r>
            <w:r w:rsidR="0014753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216283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D921D70" w14:textId="77777777" w:rsidTr="00D15372">
        <w:tc>
          <w:tcPr>
            <w:tcW w:w="584" w:type="dxa"/>
          </w:tcPr>
          <w:p w14:paraId="357BFA27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770B" w14:textId="70644EB8" w:rsidR="00A77F1F" w:rsidRPr="004B7F50" w:rsidRDefault="00A77F1F" w:rsidP="0014753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DPH a přenesené povinnosti</w:t>
            </w:r>
            <w:r w:rsidR="0014753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13BC8C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33E8918" w14:textId="77777777" w:rsidTr="00D15372">
        <w:tc>
          <w:tcPr>
            <w:tcW w:w="584" w:type="dxa"/>
          </w:tcPr>
          <w:p w14:paraId="59800C6E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C163" w14:textId="532CDE55" w:rsidR="00A77F1F" w:rsidRPr="004B7F50" w:rsidRDefault="00A77F1F" w:rsidP="0014753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Tvorba faktur bez i na základě vazeb např. se skladovým dokladem či smlouvou</w:t>
            </w:r>
            <w:r w:rsidR="00147530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142CBC3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2F91564" w14:textId="77777777" w:rsidTr="00D15372">
        <w:tc>
          <w:tcPr>
            <w:tcW w:w="584" w:type="dxa"/>
          </w:tcPr>
          <w:p w14:paraId="611E06C7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EED0" w14:textId="7B5A410F" w:rsidR="00A77F1F" w:rsidRPr="004B7F50" w:rsidRDefault="00A77F1F" w:rsidP="0014753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Oběh dokumentů dle nastaveného </w:t>
            </w:r>
            <w:proofErr w:type="spellStart"/>
            <w:r w:rsidRPr="004B7F50">
              <w:rPr>
                <w:rFonts w:ascii="Arial" w:hAnsi="Arial" w:cs="Arial"/>
                <w:color w:val="000000"/>
              </w:rPr>
              <w:t>workflow</w:t>
            </w:r>
            <w:proofErr w:type="spellEnd"/>
            <w:r w:rsidRPr="004B7F50">
              <w:rPr>
                <w:rFonts w:ascii="Arial" w:hAnsi="Arial" w:cs="Arial"/>
                <w:color w:val="000000"/>
              </w:rPr>
              <w:t xml:space="preserve"> pro schvalovací proces</w:t>
            </w:r>
            <w:r w:rsidR="0014753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734785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2332058" w14:textId="77777777" w:rsidTr="00D15372">
        <w:tc>
          <w:tcPr>
            <w:tcW w:w="584" w:type="dxa"/>
          </w:tcPr>
          <w:p w14:paraId="58B6863A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444C" w14:textId="77777777" w:rsidR="00A77F1F" w:rsidRPr="004B7F50" w:rsidRDefault="00A77F1F" w:rsidP="0014753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Zápis finančního krytí dle zákona č. 320/2001 Sb.</w:t>
            </w:r>
          </w:p>
        </w:tc>
        <w:tc>
          <w:tcPr>
            <w:tcW w:w="1146" w:type="dxa"/>
            <w:shd w:val="clear" w:color="auto" w:fill="FFFFCC"/>
          </w:tcPr>
          <w:p w14:paraId="087100A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14B80FF" w14:textId="77777777" w:rsidTr="00D15372">
        <w:tc>
          <w:tcPr>
            <w:tcW w:w="584" w:type="dxa"/>
          </w:tcPr>
          <w:p w14:paraId="2E6CBEB7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37F1" w14:textId="507EE904" w:rsidR="00A77F1F" w:rsidRPr="004B7F50" w:rsidRDefault="00A77F1F" w:rsidP="0014753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Sledování úhrad faktur</w:t>
            </w:r>
            <w:r w:rsidR="0014753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DB7DAA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74C4273" w14:textId="77777777" w:rsidTr="00D15372">
        <w:tc>
          <w:tcPr>
            <w:tcW w:w="584" w:type="dxa"/>
          </w:tcPr>
          <w:p w14:paraId="08A09221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A726" w14:textId="2FBE0F01" w:rsidR="00A77F1F" w:rsidRPr="004B7F50" w:rsidRDefault="00A77F1F" w:rsidP="0014753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upomínek k neuhrazené faktuře po datu splatnosti</w:t>
            </w:r>
            <w:r w:rsidR="0014753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DA3284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60A89B9" w14:textId="77777777" w:rsidTr="00D15372">
        <w:tc>
          <w:tcPr>
            <w:tcW w:w="584" w:type="dxa"/>
          </w:tcPr>
          <w:p w14:paraId="139DDA6C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DE5" w14:textId="295256F5" w:rsidR="00A77F1F" w:rsidRPr="004B7F50" w:rsidRDefault="00A77F1F" w:rsidP="00147530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Výstup elektronické faktury ve formátu ISDOC a ISDOCX</w:t>
            </w:r>
            <w:r w:rsidR="0014753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40EC78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9EEE2B5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6D5250B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3842AB49" w14:textId="77777777" w:rsidTr="00D15372">
        <w:tc>
          <w:tcPr>
            <w:tcW w:w="584" w:type="dxa"/>
          </w:tcPr>
          <w:p w14:paraId="2C7C0103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9FF7" w14:textId="3C5E0C69" w:rsidR="00A77F1F" w:rsidRPr="004B7F50" w:rsidRDefault="00A77F1F" w:rsidP="00A363C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Přehledy vydaných faktur dle různých podmínek (data případu, stavu úhrady, data úhrady, dle odběratele, dle splatnosti)</w:t>
            </w:r>
            <w:r w:rsidR="00A363C5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1FE8925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6FFEBC3" w14:textId="77777777" w:rsidTr="00D15372">
        <w:tc>
          <w:tcPr>
            <w:tcW w:w="584" w:type="dxa"/>
          </w:tcPr>
          <w:p w14:paraId="70B1D247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7EC" w14:textId="68FC94A7" w:rsidR="00A77F1F" w:rsidRPr="004B7F50" w:rsidRDefault="00A77F1F" w:rsidP="00A363C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Inventurní přehledy k dokladové inventarizaci účtů pohledávek v čle</w:t>
            </w:r>
            <w:r w:rsidR="00A363C5">
              <w:rPr>
                <w:rFonts w:ascii="Arial" w:hAnsi="Arial" w:cs="Arial"/>
                <w:color w:val="000000"/>
              </w:rPr>
              <w:t>nění dle splatnosti, odběratelů.</w:t>
            </w:r>
          </w:p>
        </w:tc>
        <w:tc>
          <w:tcPr>
            <w:tcW w:w="1146" w:type="dxa"/>
            <w:shd w:val="clear" w:color="auto" w:fill="FFFFCC"/>
          </w:tcPr>
          <w:p w14:paraId="65BA4BE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BCF1A4A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13046CD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4C41FE2C" w14:textId="77777777" w:rsidTr="00D15372">
        <w:tc>
          <w:tcPr>
            <w:tcW w:w="584" w:type="dxa"/>
          </w:tcPr>
          <w:p w14:paraId="43306199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06D2" w14:textId="3CDFBBBC" w:rsidR="00A77F1F" w:rsidRPr="004B7F50" w:rsidRDefault="00A77F1F" w:rsidP="00A363C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evidenci pohledávek, smluv, platebních modulů</w:t>
            </w:r>
            <w:r w:rsidR="00A363C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E9B70C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2F43BE2" w14:textId="77777777" w:rsidTr="00D15372">
        <w:tc>
          <w:tcPr>
            <w:tcW w:w="584" w:type="dxa"/>
          </w:tcPr>
          <w:p w14:paraId="1AC0B833" w14:textId="77777777" w:rsidR="00A77F1F" w:rsidRPr="004B7F50" w:rsidRDefault="00A77F1F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4AAD" w14:textId="6E31F8CE" w:rsidR="00A77F1F" w:rsidRPr="004B7F50" w:rsidRDefault="00A77F1F" w:rsidP="00A363C5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účetnictví a rozpočet</w:t>
            </w:r>
            <w:r w:rsidR="00A363C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BA8BA0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296733" w:rsidRPr="004B7F50" w14:paraId="3D896E12" w14:textId="77777777" w:rsidTr="00D15372">
        <w:tc>
          <w:tcPr>
            <w:tcW w:w="584" w:type="dxa"/>
          </w:tcPr>
          <w:p w14:paraId="4EAA3B8C" w14:textId="77777777" w:rsidR="00296733" w:rsidRPr="004B7F50" w:rsidRDefault="00296733" w:rsidP="009475BE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9A8" w14:textId="0E22EB0E" w:rsidR="00296733" w:rsidRPr="004B7F50" w:rsidRDefault="00296733" w:rsidP="00A363C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spisovou službu</w:t>
            </w:r>
            <w:r w:rsidR="00A363C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09FCD07" w14:textId="77777777" w:rsidR="00296733" w:rsidRPr="004B7F50" w:rsidRDefault="00296733" w:rsidP="00A77F1F">
            <w:pPr>
              <w:rPr>
                <w:rFonts w:ascii="Arial" w:hAnsi="Arial" w:cs="Arial"/>
              </w:rPr>
            </w:pPr>
          </w:p>
        </w:tc>
      </w:tr>
    </w:tbl>
    <w:p w14:paraId="5C506B00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12" w:name="_Toc74660648"/>
    </w:p>
    <w:p w14:paraId="1425BD43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A77F1F" w:rsidRPr="00EF1227">
        <w:rPr>
          <w:rFonts w:ascii="Arial" w:hAnsi="Arial" w:cs="Arial"/>
          <w:sz w:val="24"/>
          <w:szCs w:val="24"/>
        </w:rPr>
        <w:t>Příjmy (evidence pohledávek)</w:t>
      </w:r>
      <w:bookmarkEnd w:id="12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75F059FE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06DA7A27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068CD03C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631D4BC3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4527CB9B" w14:textId="77777777" w:rsidTr="00D15372">
        <w:tc>
          <w:tcPr>
            <w:tcW w:w="584" w:type="dxa"/>
          </w:tcPr>
          <w:p w14:paraId="20B96388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0E6F" w14:textId="116A08C8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CA3641">
              <w:rPr>
                <w:rFonts w:ascii="Arial" w:hAnsi="Arial" w:cs="Arial"/>
              </w:rPr>
              <w:t>Podpora evidence odpadů dle zákona o místních poplatcích (zákon č. 565/1990 Sb.)</w:t>
            </w:r>
            <w:r w:rsidR="00E46F99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C326A6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67784E4" w14:textId="77777777" w:rsidTr="00D15372">
        <w:tc>
          <w:tcPr>
            <w:tcW w:w="584" w:type="dxa"/>
          </w:tcPr>
          <w:p w14:paraId="22BAC4EA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030C" w14:textId="2BDF8CF1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Číselník typů poplatků</w:t>
            </w:r>
            <w:r w:rsidR="00E46F99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77ECC7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7B709B4" w14:textId="77777777" w:rsidTr="00D15372">
        <w:tc>
          <w:tcPr>
            <w:tcW w:w="584" w:type="dxa"/>
          </w:tcPr>
          <w:p w14:paraId="4232028F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F8BA" w14:textId="3A2EBA70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Evidence plátců dle poplatků</w:t>
            </w:r>
            <w:r w:rsidR="00E46F99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E8AA3B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05B8249" w14:textId="77777777" w:rsidTr="00D15372">
        <w:tc>
          <w:tcPr>
            <w:tcW w:w="584" w:type="dxa"/>
          </w:tcPr>
          <w:p w14:paraId="23FC2C03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3EF7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Centrální evidence plátců, předpisů a zobrazení úhrad pro všechny příjmové moduly.</w:t>
            </w:r>
          </w:p>
        </w:tc>
        <w:tc>
          <w:tcPr>
            <w:tcW w:w="1146" w:type="dxa"/>
            <w:shd w:val="clear" w:color="auto" w:fill="FFFFCC"/>
          </w:tcPr>
          <w:p w14:paraId="2849555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1C872C4" w14:textId="77777777" w:rsidTr="00D15372">
        <w:tc>
          <w:tcPr>
            <w:tcW w:w="584" w:type="dxa"/>
          </w:tcPr>
          <w:p w14:paraId="71A1ED47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B6EC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Oprávnění pro zápis nebo prohlížení členěno podle poplatků (typů příjmů) a v rámci každého poplatku podle funkcí/operací.</w:t>
            </w:r>
          </w:p>
        </w:tc>
        <w:tc>
          <w:tcPr>
            <w:tcW w:w="1146" w:type="dxa"/>
            <w:shd w:val="clear" w:color="auto" w:fill="FFFFCC"/>
          </w:tcPr>
          <w:p w14:paraId="0B2E7EF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E243DD1" w14:textId="77777777" w:rsidTr="00D15372">
        <w:tc>
          <w:tcPr>
            <w:tcW w:w="584" w:type="dxa"/>
          </w:tcPr>
          <w:p w14:paraId="51E777CF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194A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Zadání kontaktních adres plátců včetně e-mailů.</w:t>
            </w:r>
          </w:p>
        </w:tc>
        <w:tc>
          <w:tcPr>
            <w:tcW w:w="1146" w:type="dxa"/>
            <w:shd w:val="clear" w:color="auto" w:fill="FFFFCC"/>
          </w:tcPr>
          <w:p w14:paraId="7793049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AB881E2" w14:textId="77777777" w:rsidTr="00D15372">
        <w:tc>
          <w:tcPr>
            <w:tcW w:w="584" w:type="dxa"/>
          </w:tcPr>
          <w:p w14:paraId="2F646BD8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0D0B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Kontrola subjektů vůči IS základních registrů (ISZR).</w:t>
            </w:r>
          </w:p>
        </w:tc>
        <w:tc>
          <w:tcPr>
            <w:tcW w:w="1146" w:type="dxa"/>
            <w:shd w:val="clear" w:color="auto" w:fill="FFFFCC"/>
          </w:tcPr>
          <w:p w14:paraId="5D23351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82FA9CD" w14:textId="77777777" w:rsidTr="00D15372">
        <w:tc>
          <w:tcPr>
            <w:tcW w:w="584" w:type="dxa"/>
          </w:tcPr>
          <w:p w14:paraId="035B7C5E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DDA4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Evidence vystavených předpisů (pohledávek).</w:t>
            </w:r>
          </w:p>
        </w:tc>
        <w:tc>
          <w:tcPr>
            <w:tcW w:w="1146" w:type="dxa"/>
            <w:shd w:val="clear" w:color="auto" w:fill="FFFFCC"/>
          </w:tcPr>
          <w:p w14:paraId="2049BEF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8D43566" w14:textId="77777777" w:rsidTr="00D15372">
        <w:tc>
          <w:tcPr>
            <w:tcW w:w="584" w:type="dxa"/>
          </w:tcPr>
          <w:p w14:paraId="6791ED6B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1ACE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Evidence a párování plateb k předpisům.</w:t>
            </w:r>
          </w:p>
        </w:tc>
        <w:tc>
          <w:tcPr>
            <w:tcW w:w="1146" w:type="dxa"/>
            <w:shd w:val="clear" w:color="auto" w:fill="FFFFCC"/>
          </w:tcPr>
          <w:p w14:paraId="2367311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825FD1F" w14:textId="77777777" w:rsidTr="00D15372">
        <w:tc>
          <w:tcPr>
            <w:tcW w:w="584" w:type="dxa"/>
          </w:tcPr>
          <w:p w14:paraId="10115A4E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2A6C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Automatická tvorba a rušení opravných položek.</w:t>
            </w:r>
          </w:p>
        </w:tc>
        <w:tc>
          <w:tcPr>
            <w:tcW w:w="1146" w:type="dxa"/>
            <w:shd w:val="clear" w:color="auto" w:fill="FFFFCC"/>
          </w:tcPr>
          <w:p w14:paraId="27E21AA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0DA9409" w14:textId="77777777" w:rsidTr="00D15372">
        <w:tc>
          <w:tcPr>
            <w:tcW w:w="584" w:type="dxa"/>
          </w:tcPr>
          <w:p w14:paraId="546C506C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27FC" w14:textId="2DB34011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Evidence pohledávek podle charakteru pohledávek. Zobrazení počtu dnů po splatnosti, výše opravné položky, údaje o vymáhání pohledávky</w:t>
            </w:r>
            <w:r w:rsidR="00E46F99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648C5D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AA10994" w14:textId="77777777" w:rsidTr="00D15372">
        <w:tc>
          <w:tcPr>
            <w:tcW w:w="584" w:type="dxa"/>
          </w:tcPr>
          <w:p w14:paraId="7C6DE952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D6A4" w14:textId="50AD9CCC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Párování s platbami SIPO</w:t>
            </w:r>
            <w:r w:rsidR="00E46F99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EE3222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5BF52AB" w14:textId="77777777" w:rsidTr="00D15372">
        <w:tc>
          <w:tcPr>
            <w:tcW w:w="584" w:type="dxa"/>
          </w:tcPr>
          <w:p w14:paraId="1EF95872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D38C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Inventarizace pohledávek.</w:t>
            </w:r>
          </w:p>
        </w:tc>
        <w:tc>
          <w:tcPr>
            <w:tcW w:w="1146" w:type="dxa"/>
            <w:shd w:val="clear" w:color="auto" w:fill="FFFFCC"/>
          </w:tcPr>
          <w:p w14:paraId="733A7C4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DCCA560" w14:textId="77777777" w:rsidTr="00D15372">
        <w:tc>
          <w:tcPr>
            <w:tcW w:w="584" w:type="dxa"/>
          </w:tcPr>
          <w:p w14:paraId="37D322B1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BF76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Vazba na účetnictví - Automatizovaná tvorba předkontací pomocí uživatelem nadefinovaných šablon; zachování vazby mezi dokladem v evidenci pohledávek a účetním dokladem v účetnictví.</w:t>
            </w:r>
          </w:p>
        </w:tc>
        <w:tc>
          <w:tcPr>
            <w:tcW w:w="1146" w:type="dxa"/>
            <w:shd w:val="clear" w:color="auto" w:fill="FFFFCC"/>
          </w:tcPr>
          <w:p w14:paraId="644BDF9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20DC0BA" w14:textId="77777777" w:rsidTr="00D15372">
        <w:tc>
          <w:tcPr>
            <w:tcW w:w="584" w:type="dxa"/>
          </w:tcPr>
          <w:p w14:paraId="3EF13CB3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7D49" w14:textId="2F652909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Zpracování poukázek „A“ a „B“</w:t>
            </w:r>
            <w:r w:rsidR="00E46F99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57D46B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F993EC8" w14:textId="77777777" w:rsidTr="00D15372">
        <w:tc>
          <w:tcPr>
            <w:tcW w:w="584" w:type="dxa"/>
          </w:tcPr>
          <w:p w14:paraId="74A783E5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F0B6" w14:textId="56E3F976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Evidence a zpracování vratek</w:t>
            </w:r>
            <w:r w:rsidR="00E46F99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2CE4E2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B777D5E" w14:textId="77777777" w:rsidTr="00D15372">
        <w:tc>
          <w:tcPr>
            <w:tcW w:w="584" w:type="dxa"/>
          </w:tcPr>
          <w:p w14:paraId="750A47DC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586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Periodické generování předpisů.</w:t>
            </w:r>
          </w:p>
        </w:tc>
        <w:tc>
          <w:tcPr>
            <w:tcW w:w="1146" w:type="dxa"/>
            <w:shd w:val="clear" w:color="auto" w:fill="FFFFCC"/>
          </w:tcPr>
          <w:p w14:paraId="426D703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48FC81B" w14:textId="77777777" w:rsidTr="00D15372">
        <w:tc>
          <w:tcPr>
            <w:tcW w:w="584" w:type="dxa"/>
          </w:tcPr>
          <w:p w14:paraId="32117B9B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B7E8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Automatické hlídání konce poplatkové povinnosti, včetně případného výpočtu poměrné výše předpisu.</w:t>
            </w:r>
          </w:p>
        </w:tc>
        <w:tc>
          <w:tcPr>
            <w:tcW w:w="1146" w:type="dxa"/>
            <w:shd w:val="clear" w:color="auto" w:fill="FFFFCC"/>
          </w:tcPr>
          <w:p w14:paraId="4CFF2DE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13E3392" w14:textId="77777777" w:rsidTr="00D15372">
        <w:tc>
          <w:tcPr>
            <w:tcW w:w="584" w:type="dxa"/>
          </w:tcPr>
          <w:p w14:paraId="4AFCBCED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B985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Vytváření příslušenství (úroky, poplatky).</w:t>
            </w:r>
          </w:p>
        </w:tc>
        <w:tc>
          <w:tcPr>
            <w:tcW w:w="1146" w:type="dxa"/>
            <w:shd w:val="clear" w:color="auto" w:fill="FFFFCC"/>
          </w:tcPr>
          <w:p w14:paraId="672212F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32AC0CF" w14:textId="77777777" w:rsidTr="00D15372">
        <w:tc>
          <w:tcPr>
            <w:tcW w:w="584" w:type="dxa"/>
          </w:tcPr>
          <w:p w14:paraId="6A4D3776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9863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Hromadná / individuální tvorba e-mailu s informací o vystavení předpisu, o přijaté platbě nebo sdělení plátci.</w:t>
            </w:r>
          </w:p>
        </w:tc>
        <w:tc>
          <w:tcPr>
            <w:tcW w:w="1146" w:type="dxa"/>
            <w:shd w:val="clear" w:color="auto" w:fill="FFFFCC"/>
          </w:tcPr>
          <w:p w14:paraId="01C3E4B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0091BFC" w14:textId="77777777" w:rsidTr="00D15372">
        <w:tc>
          <w:tcPr>
            <w:tcW w:w="584" w:type="dxa"/>
          </w:tcPr>
          <w:p w14:paraId="2A33AE1A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F151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Tvorba tiskopisů dle vytvořených šablon.</w:t>
            </w:r>
          </w:p>
        </w:tc>
        <w:tc>
          <w:tcPr>
            <w:tcW w:w="1146" w:type="dxa"/>
            <w:shd w:val="clear" w:color="auto" w:fill="FFFFCC"/>
          </w:tcPr>
          <w:p w14:paraId="07F86A0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6718430" w14:textId="77777777" w:rsidTr="00D15372">
        <w:tc>
          <w:tcPr>
            <w:tcW w:w="584" w:type="dxa"/>
          </w:tcPr>
          <w:p w14:paraId="58837347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57BD" w14:textId="02E610BE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Tvorba sestav (pevných / uživatelských)</w:t>
            </w:r>
            <w:r w:rsidR="00E46F99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A34CB8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14CC374" w14:textId="77777777" w:rsidTr="00D15372">
        <w:tc>
          <w:tcPr>
            <w:tcW w:w="584" w:type="dxa"/>
          </w:tcPr>
          <w:p w14:paraId="2BE90679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0C0D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Připojení elektronických příloh.</w:t>
            </w:r>
          </w:p>
        </w:tc>
        <w:tc>
          <w:tcPr>
            <w:tcW w:w="1146" w:type="dxa"/>
            <w:shd w:val="clear" w:color="auto" w:fill="FFFFCC"/>
          </w:tcPr>
          <w:p w14:paraId="079D1C2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334DFDA" w14:textId="77777777" w:rsidTr="00D15372">
        <w:tc>
          <w:tcPr>
            <w:tcW w:w="584" w:type="dxa"/>
          </w:tcPr>
          <w:p w14:paraId="68F30C16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84C1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Konto plátce – zobrazení všech poplatků plátce (občana nebo firmy), kompletní historie předpisů a plateb včetně vazeb na účetní doklady, DPH, vymáhání pohledávek, Insolvenční rejstřík dlužníků (ISIR).</w:t>
            </w:r>
          </w:p>
        </w:tc>
        <w:tc>
          <w:tcPr>
            <w:tcW w:w="1146" w:type="dxa"/>
            <w:shd w:val="clear" w:color="auto" w:fill="FFFFCC"/>
          </w:tcPr>
          <w:p w14:paraId="20A8B50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30C845E" w14:textId="77777777" w:rsidTr="00D15372">
        <w:tc>
          <w:tcPr>
            <w:tcW w:w="584" w:type="dxa"/>
          </w:tcPr>
          <w:p w14:paraId="1E7C64AC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CFFD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Funkce je závislá na oprávnění.</w:t>
            </w:r>
          </w:p>
        </w:tc>
        <w:tc>
          <w:tcPr>
            <w:tcW w:w="1146" w:type="dxa"/>
            <w:shd w:val="clear" w:color="auto" w:fill="FFFFCC"/>
          </w:tcPr>
          <w:p w14:paraId="0FEDDB8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B5D9CB9" w14:textId="77777777" w:rsidTr="00D15372">
        <w:tc>
          <w:tcPr>
            <w:tcW w:w="584" w:type="dxa"/>
          </w:tcPr>
          <w:p w14:paraId="023EE351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53BF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Funkce je součástí Příjmů i všech modulů, které mají na Příjmy vazbu.</w:t>
            </w:r>
          </w:p>
        </w:tc>
        <w:tc>
          <w:tcPr>
            <w:tcW w:w="1146" w:type="dxa"/>
            <w:shd w:val="clear" w:color="auto" w:fill="FFFFCC"/>
          </w:tcPr>
          <w:p w14:paraId="31D09E8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4492622" w14:textId="77777777" w:rsidTr="00D15372">
        <w:tc>
          <w:tcPr>
            <w:tcW w:w="584" w:type="dxa"/>
          </w:tcPr>
          <w:p w14:paraId="4152213A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7482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Funkce je realizována i ve webovém prohlížeči – určeno pro management.</w:t>
            </w:r>
          </w:p>
        </w:tc>
        <w:tc>
          <w:tcPr>
            <w:tcW w:w="1146" w:type="dxa"/>
            <w:shd w:val="clear" w:color="auto" w:fill="FFFFCC"/>
          </w:tcPr>
          <w:p w14:paraId="2C6F48D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6C535FE" w14:textId="77777777" w:rsidTr="00D15372">
        <w:tc>
          <w:tcPr>
            <w:tcW w:w="584" w:type="dxa"/>
          </w:tcPr>
          <w:p w14:paraId="4548C6A2" w14:textId="77777777" w:rsidR="00A77F1F" w:rsidRPr="004B7F50" w:rsidRDefault="00A77F1F" w:rsidP="009475BE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1E5B" w14:textId="77777777" w:rsidR="00A77F1F" w:rsidRPr="004B7F50" w:rsidRDefault="00A77F1F" w:rsidP="00E46F99">
            <w:pPr>
              <w:jc w:val="both"/>
              <w:rPr>
                <w:rFonts w:ascii="Arial" w:hAnsi="Arial" w:cs="Arial"/>
              </w:rPr>
            </w:pPr>
            <w:r w:rsidRPr="00DA271B">
              <w:rPr>
                <w:rFonts w:ascii="Arial" w:hAnsi="Arial" w:cs="Arial"/>
              </w:rPr>
              <w:t>Sledování historie předpisů, plateb a změn v evidenci.</w:t>
            </w:r>
          </w:p>
        </w:tc>
        <w:tc>
          <w:tcPr>
            <w:tcW w:w="1146" w:type="dxa"/>
            <w:shd w:val="clear" w:color="auto" w:fill="FFFFCC"/>
          </w:tcPr>
          <w:p w14:paraId="570E32F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</w:tbl>
    <w:p w14:paraId="66B5476F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13" w:name="_Toc74660649"/>
    </w:p>
    <w:p w14:paraId="53825852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A77F1F" w:rsidRPr="00EF1227">
        <w:rPr>
          <w:rFonts w:ascii="Arial" w:hAnsi="Arial" w:cs="Arial"/>
          <w:sz w:val="24"/>
          <w:szCs w:val="24"/>
        </w:rPr>
        <w:t>Výdaje (evidence závazků)</w:t>
      </w:r>
      <w:bookmarkEnd w:id="13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1072F57D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4A832A50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24FB27D0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52332DDA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7DB8858A" w14:textId="77777777" w:rsidTr="00D15372">
        <w:tc>
          <w:tcPr>
            <w:tcW w:w="584" w:type="dxa"/>
          </w:tcPr>
          <w:p w14:paraId="25408877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FEB8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Evidence přijatých, zálohových, vyúčtovacích faktur a opravného dokladu.</w:t>
            </w:r>
          </w:p>
        </w:tc>
        <w:tc>
          <w:tcPr>
            <w:tcW w:w="1146" w:type="dxa"/>
            <w:shd w:val="clear" w:color="auto" w:fill="FFFFCC"/>
          </w:tcPr>
          <w:p w14:paraId="5B9BA93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19C60B2" w14:textId="77777777" w:rsidTr="00D15372">
        <w:tc>
          <w:tcPr>
            <w:tcW w:w="584" w:type="dxa"/>
          </w:tcPr>
          <w:p w14:paraId="2AE7ED0E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F78C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Evidence poukazů.</w:t>
            </w:r>
          </w:p>
        </w:tc>
        <w:tc>
          <w:tcPr>
            <w:tcW w:w="1146" w:type="dxa"/>
            <w:shd w:val="clear" w:color="auto" w:fill="FFFFCC"/>
          </w:tcPr>
          <w:p w14:paraId="618E77F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7E79860" w14:textId="77777777" w:rsidTr="00D15372">
        <w:tc>
          <w:tcPr>
            <w:tcW w:w="584" w:type="dxa"/>
          </w:tcPr>
          <w:p w14:paraId="57366813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91D1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Evidence převodů mezi účty.</w:t>
            </w:r>
          </w:p>
        </w:tc>
        <w:tc>
          <w:tcPr>
            <w:tcW w:w="1146" w:type="dxa"/>
            <w:shd w:val="clear" w:color="auto" w:fill="FFFFCC"/>
          </w:tcPr>
          <w:p w14:paraId="043DF4D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CD47451" w14:textId="77777777" w:rsidTr="00D15372">
        <w:tc>
          <w:tcPr>
            <w:tcW w:w="584" w:type="dxa"/>
          </w:tcPr>
          <w:p w14:paraId="6ACD8FC3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1377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Evidence výdajových splátkových kalendářů.</w:t>
            </w:r>
          </w:p>
        </w:tc>
        <w:tc>
          <w:tcPr>
            <w:tcW w:w="1146" w:type="dxa"/>
            <w:shd w:val="clear" w:color="auto" w:fill="FFFFCC"/>
          </w:tcPr>
          <w:p w14:paraId="09249E2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6712CEF" w14:textId="77777777" w:rsidTr="00D15372">
        <w:tc>
          <w:tcPr>
            <w:tcW w:w="584" w:type="dxa"/>
          </w:tcPr>
          <w:p w14:paraId="5D7F3711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79BD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Kontrola na Nespolehlivého plátce.</w:t>
            </w:r>
          </w:p>
        </w:tc>
        <w:tc>
          <w:tcPr>
            <w:tcW w:w="1146" w:type="dxa"/>
            <w:shd w:val="clear" w:color="auto" w:fill="FFFFCC"/>
          </w:tcPr>
          <w:p w14:paraId="19FB3D7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973749C" w14:textId="77777777" w:rsidTr="00D15372">
        <w:tc>
          <w:tcPr>
            <w:tcW w:w="584" w:type="dxa"/>
          </w:tcPr>
          <w:p w14:paraId="4ED5A397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BEBB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Při vytváření příkazu k úhradě kontrola na Ekonomický účet subjektu.</w:t>
            </w:r>
          </w:p>
        </w:tc>
        <w:tc>
          <w:tcPr>
            <w:tcW w:w="1146" w:type="dxa"/>
            <w:shd w:val="clear" w:color="auto" w:fill="FFFFCC"/>
          </w:tcPr>
          <w:p w14:paraId="792EF4D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CB4AD73" w14:textId="77777777" w:rsidTr="00D15372">
        <w:tc>
          <w:tcPr>
            <w:tcW w:w="584" w:type="dxa"/>
          </w:tcPr>
          <w:p w14:paraId="7D4D476E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4119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Evidence ve více číselných řadách dokladů.</w:t>
            </w:r>
          </w:p>
        </w:tc>
        <w:tc>
          <w:tcPr>
            <w:tcW w:w="1146" w:type="dxa"/>
            <w:shd w:val="clear" w:color="auto" w:fill="FFFFCC"/>
          </w:tcPr>
          <w:p w14:paraId="3C60128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FE3D4A5" w14:textId="77777777" w:rsidTr="00D15372">
        <w:tc>
          <w:tcPr>
            <w:tcW w:w="584" w:type="dxa"/>
          </w:tcPr>
          <w:p w14:paraId="4A6EE2C7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C982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Definovaná položka pro určení účetního období.</w:t>
            </w:r>
          </w:p>
        </w:tc>
        <w:tc>
          <w:tcPr>
            <w:tcW w:w="1146" w:type="dxa"/>
            <w:shd w:val="clear" w:color="auto" w:fill="FFFFCC"/>
          </w:tcPr>
          <w:p w14:paraId="3B85323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8463268" w14:textId="77777777" w:rsidTr="00D15372">
        <w:tc>
          <w:tcPr>
            <w:tcW w:w="584" w:type="dxa"/>
          </w:tcPr>
          <w:p w14:paraId="6261C363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9A22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Možnost vytváření vazby mezi vyúčtovací fakturou a zálohovými fakturami/poukazy.</w:t>
            </w:r>
          </w:p>
        </w:tc>
        <w:tc>
          <w:tcPr>
            <w:tcW w:w="1146" w:type="dxa"/>
            <w:shd w:val="clear" w:color="auto" w:fill="FFFFCC"/>
          </w:tcPr>
          <w:p w14:paraId="7BD2FD2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9CC8A6B" w14:textId="77777777" w:rsidTr="00D15372">
        <w:tc>
          <w:tcPr>
            <w:tcW w:w="584" w:type="dxa"/>
          </w:tcPr>
          <w:p w14:paraId="6808A203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2BF3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Kontrola na duplicitu VS u stejného dodavatele.</w:t>
            </w:r>
          </w:p>
        </w:tc>
        <w:tc>
          <w:tcPr>
            <w:tcW w:w="1146" w:type="dxa"/>
            <w:shd w:val="clear" w:color="auto" w:fill="FFFFCC"/>
          </w:tcPr>
          <w:p w14:paraId="556EE17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7687FEA" w14:textId="77777777" w:rsidTr="00D15372">
        <w:tc>
          <w:tcPr>
            <w:tcW w:w="584" w:type="dxa"/>
          </w:tcPr>
          <w:p w14:paraId="56E6EBD5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36B9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Evidence faktury/ poukazu v cizí měně.</w:t>
            </w:r>
          </w:p>
        </w:tc>
        <w:tc>
          <w:tcPr>
            <w:tcW w:w="1146" w:type="dxa"/>
            <w:shd w:val="clear" w:color="auto" w:fill="FFFFCC"/>
          </w:tcPr>
          <w:p w14:paraId="2E2A4A1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4A72F2D" w14:textId="77777777" w:rsidTr="00D15372">
        <w:tc>
          <w:tcPr>
            <w:tcW w:w="584" w:type="dxa"/>
          </w:tcPr>
          <w:p w14:paraId="6EFFF2A5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9E72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Vazba na vystavené objednávky a smlouvy.</w:t>
            </w:r>
          </w:p>
        </w:tc>
        <w:tc>
          <w:tcPr>
            <w:tcW w:w="1146" w:type="dxa"/>
            <w:shd w:val="clear" w:color="auto" w:fill="FFFFCC"/>
          </w:tcPr>
          <w:p w14:paraId="3B277B0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3110253" w14:textId="77777777" w:rsidTr="00D15372">
        <w:tc>
          <w:tcPr>
            <w:tcW w:w="584" w:type="dxa"/>
          </w:tcPr>
          <w:p w14:paraId="4CC9D2AC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FE1A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Vytvořením vazby na objednávku nebo smlouvu se přenáší rozpočtová skladba a informace u subjektu z navázaného dokladu.</w:t>
            </w:r>
          </w:p>
        </w:tc>
        <w:tc>
          <w:tcPr>
            <w:tcW w:w="1146" w:type="dxa"/>
            <w:shd w:val="clear" w:color="auto" w:fill="FFFFCC"/>
          </w:tcPr>
          <w:p w14:paraId="2F5821A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2FF31DE" w14:textId="77777777" w:rsidTr="00D15372">
        <w:tc>
          <w:tcPr>
            <w:tcW w:w="584" w:type="dxa"/>
          </w:tcPr>
          <w:p w14:paraId="1E931C7F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EEA9" w14:textId="49BC0CBB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Kontrola na výši ověřených prostředků u smlouvy a objednávky</w:t>
            </w:r>
            <w:r w:rsidR="00A2225C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DA8778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840DC19" w14:textId="77777777" w:rsidTr="00D15372">
        <w:tc>
          <w:tcPr>
            <w:tcW w:w="584" w:type="dxa"/>
          </w:tcPr>
          <w:p w14:paraId="0328DCBB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A58F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Evidence DPH vč. přenesené daňové povinnosti.</w:t>
            </w:r>
          </w:p>
        </w:tc>
        <w:tc>
          <w:tcPr>
            <w:tcW w:w="1146" w:type="dxa"/>
            <w:shd w:val="clear" w:color="auto" w:fill="FFFFCC"/>
          </w:tcPr>
          <w:p w14:paraId="4DE43E8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0494617" w14:textId="77777777" w:rsidTr="00D15372">
        <w:tc>
          <w:tcPr>
            <w:tcW w:w="584" w:type="dxa"/>
          </w:tcPr>
          <w:p w14:paraId="7B48975A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4398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Evidence finančního krytí dle zákona č. 320/2001 Sb.</w:t>
            </w:r>
          </w:p>
        </w:tc>
        <w:tc>
          <w:tcPr>
            <w:tcW w:w="1146" w:type="dxa"/>
            <w:shd w:val="clear" w:color="auto" w:fill="FFFFCC"/>
          </w:tcPr>
          <w:p w14:paraId="6BA4E74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190B441" w14:textId="77777777" w:rsidTr="00D15372">
        <w:tc>
          <w:tcPr>
            <w:tcW w:w="584" w:type="dxa"/>
          </w:tcPr>
          <w:p w14:paraId="0612BC4C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5E38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Vazba na centrální číselníky rozpočtové skladby.</w:t>
            </w:r>
          </w:p>
        </w:tc>
        <w:tc>
          <w:tcPr>
            <w:tcW w:w="1146" w:type="dxa"/>
            <w:shd w:val="clear" w:color="auto" w:fill="FFFFCC"/>
          </w:tcPr>
          <w:p w14:paraId="63013D1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1A5CB5A" w14:textId="77777777" w:rsidTr="00D15372">
        <w:tc>
          <w:tcPr>
            <w:tcW w:w="584" w:type="dxa"/>
          </w:tcPr>
          <w:p w14:paraId="675FFDD9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5EAC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Tvorba předkontací nad dokladem dle uživatelsky definovaných forem účtování.</w:t>
            </w:r>
          </w:p>
        </w:tc>
        <w:tc>
          <w:tcPr>
            <w:tcW w:w="1146" w:type="dxa"/>
            <w:shd w:val="clear" w:color="auto" w:fill="FFFFCC"/>
          </w:tcPr>
          <w:p w14:paraId="052EDB7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1A4ACE5" w14:textId="77777777" w:rsidTr="00D15372">
        <w:tc>
          <w:tcPr>
            <w:tcW w:w="584" w:type="dxa"/>
          </w:tcPr>
          <w:p w14:paraId="00773037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4C79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C47239">
              <w:rPr>
                <w:rFonts w:ascii="Arial" w:hAnsi="Arial" w:cs="Arial"/>
              </w:rPr>
              <w:t>Informace o předpokládaném čerpání rozpočtu vč. informace o disponibilitě prostředků.</w:t>
            </w:r>
          </w:p>
        </w:tc>
        <w:tc>
          <w:tcPr>
            <w:tcW w:w="1146" w:type="dxa"/>
            <w:shd w:val="clear" w:color="auto" w:fill="FFFFCC"/>
          </w:tcPr>
          <w:p w14:paraId="365FBB6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27FE01F" w14:textId="77777777" w:rsidTr="00D15372">
        <w:tc>
          <w:tcPr>
            <w:tcW w:w="584" w:type="dxa"/>
          </w:tcPr>
          <w:p w14:paraId="75897E31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1610" w14:textId="4E413B8C" w:rsidR="00A77F1F" w:rsidRPr="004B7F50" w:rsidRDefault="00A77F1F" w:rsidP="00A2225C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 xml:space="preserve">Možnost vytváření volitelných sestav dle potřeb uživatele ve formátu </w:t>
            </w:r>
            <w:proofErr w:type="spellStart"/>
            <w:r w:rsidRPr="006E5F29">
              <w:rPr>
                <w:rFonts w:ascii="Arial" w:hAnsi="Arial" w:cs="Arial"/>
              </w:rPr>
              <w:t>xlsx</w:t>
            </w:r>
            <w:proofErr w:type="spellEnd"/>
            <w:r w:rsidRPr="006E5F29">
              <w:rPr>
                <w:rFonts w:ascii="Arial" w:hAnsi="Arial" w:cs="Arial"/>
              </w:rPr>
              <w:t xml:space="preserve">, </w:t>
            </w:r>
            <w:proofErr w:type="spellStart"/>
            <w:r w:rsidRPr="006E5F29">
              <w:rPr>
                <w:rFonts w:ascii="Arial" w:hAnsi="Arial" w:cs="Arial"/>
              </w:rPr>
              <w:t>docx</w:t>
            </w:r>
            <w:proofErr w:type="spellEnd"/>
            <w:r w:rsidRPr="006E5F29">
              <w:rPr>
                <w:rFonts w:ascii="Arial" w:hAnsi="Arial" w:cs="Arial"/>
              </w:rPr>
              <w:t xml:space="preserve">, </w:t>
            </w:r>
            <w:proofErr w:type="spellStart"/>
            <w:r w:rsidRPr="006E5F29">
              <w:rPr>
                <w:rFonts w:ascii="Arial" w:hAnsi="Arial" w:cs="Arial"/>
              </w:rPr>
              <w:t>pdf</w:t>
            </w:r>
            <w:proofErr w:type="spellEnd"/>
            <w:r w:rsidRPr="006E5F29">
              <w:rPr>
                <w:rFonts w:ascii="Arial" w:hAnsi="Arial" w:cs="Arial"/>
              </w:rPr>
              <w:t>).</w:t>
            </w:r>
          </w:p>
        </w:tc>
        <w:tc>
          <w:tcPr>
            <w:tcW w:w="1146" w:type="dxa"/>
            <w:shd w:val="clear" w:color="auto" w:fill="FFFFCC"/>
          </w:tcPr>
          <w:p w14:paraId="424A2BD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0D3389E" w14:textId="77777777" w:rsidTr="00D15372">
        <w:tc>
          <w:tcPr>
            <w:tcW w:w="584" w:type="dxa"/>
          </w:tcPr>
          <w:p w14:paraId="6EC5CE04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579B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Tisk oběhových lístků pomocí uživatelsky nastavitelných tiskopisů.</w:t>
            </w:r>
          </w:p>
        </w:tc>
        <w:tc>
          <w:tcPr>
            <w:tcW w:w="1146" w:type="dxa"/>
            <w:shd w:val="clear" w:color="auto" w:fill="FFFFCC"/>
          </w:tcPr>
          <w:p w14:paraId="24969B5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DDB1AE0" w14:textId="77777777" w:rsidTr="00D15372">
        <w:tc>
          <w:tcPr>
            <w:tcW w:w="584" w:type="dxa"/>
          </w:tcPr>
          <w:p w14:paraId="022FEC94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A1D1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Připojení el. obrazu (sken).</w:t>
            </w:r>
          </w:p>
        </w:tc>
        <w:tc>
          <w:tcPr>
            <w:tcW w:w="1146" w:type="dxa"/>
            <w:shd w:val="clear" w:color="auto" w:fill="FFFFCC"/>
          </w:tcPr>
          <w:p w14:paraId="51B37D4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2F91A03" w14:textId="77777777" w:rsidTr="00D15372">
        <w:tc>
          <w:tcPr>
            <w:tcW w:w="584" w:type="dxa"/>
          </w:tcPr>
          <w:p w14:paraId="09A2F678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0D12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Historie editačních změn.</w:t>
            </w:r>
          </w:p>
        </w:tc>
        <w:tc>
          <w:tcPr>
            <w:tcW w:w="1146" w:type="dxa"/>
            <w:shd w:val="clear" w:color="auto" w:fill="FFFFCC"/>
          </w:tcPr>
          <w:p w14:paraId="6DC03D3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771B781" w14:textId="77777777" w:rsidTr="00D15372">
        <w:tc>
          <w:tcPr>
            <w:tcW w:w="584" w:type="dxa"/>
          </w:tcPr>
          <w:p w14:paraId="29678D07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1845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Pozastavení celé nebo části úhrady faktury.</w:t>
            </w:r>
          </w:p>
        </w:tc>
        <w:tc>
          <w:tcPr>
            <w:tcW w:w="1146" w:type="dxa"/>
            <w:shd w:val="clear" w:color="auto" w:fill="FFFFCC"/>
          </w:tcPr>
          <w:p w14:paraId="26A1C79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438A66B" w14:textId="77777777" w:rsidTr="00D15372">
        <w:tc>
          <w:tcPr>
            <w:tcW w:w="584" w:type="dxa"/>
          </w:tcPr>
          <w:p w14:paraId="5099A1AF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9DE7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Úhrada faktury z více bankovních účtů.</w:t>
            </w:r>
          </w:p>
        </w:tc>
        <w:tc>
          <w:tcPr>
            <w:tcW w:w="1146" w:type="dxa"/>
            <w:shd w:val="clear" w:color="auto" w:fill="FFFFCC"/>
          </w:tcPr>
          <w:p w14:paraId="1AA26CE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05F3E45" w14:textId="77777777" w:rsidTr="00D15372">
        <w:tc>
          <w:tcPr>
            <w:tcW w:w="584" w:type="dxa"/>
          </w:tcPr>
          <w:p w14:paraId="6C55422B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49A9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Úhrada faktury/ poukazu trvalým příkazem, inkasem.</w:t>
            </w:r>
          </w:p>
        </w:tc>
        <w:tc>
          <w:tcPr>
            <w:tcW w:w="1146" w:type="dxa"/>
            <w:shd w:val="clear" w:color="auto" w:fill="FFFFCC"/>
          </w:tcPr>
          <w:p w14:paraId="0D8E8A6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19FFC67" w14:textId="77777777" w:rsidTr="00D15372">
        <w:tc>
          <w:tcPr>
            <w:tcW w:w="584" w:type="dxa"/>
          </w:tcPr>
          <w:p w14:paraId="50E4BC26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EAE6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Tisk sestav: Neuhrazené faktury k datu, Kniha došlých faktur, Evidence DPH, Kniha došlých faktur dle dodavatele.</w:t>
            </w:r>
          </w:p>
        </w:tc>
        <w:tc>
          <w:tcPr>
            <w:tcW w:w="1146" w:type="dxa"/>
            <w:shd w:val="clear" w:color="auto" w:fill="FFFFCC"/>
          </w:tcPr>
          <w:p w14:paraId="5ACA656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A0EE66D" w14:textId="77777777" w:rsidTr="00D15372">
        <w:tc>
          <w:tcPr>
            <w:tcW w:w="584" w:type="dxa"/>
          </w:tcPr>
          <w:p w14:paraId="11A2BDCF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5F21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Úhrada faktury/poukazu hotově na pokladně.</w:t>
            </w:r>
          </w:p>
        </w:tc>
        <w:tc>
          <w:tcPr>
            <w:tcW w:w="1146" w:type="dxa"/>
            <w:shd w:val="clear" w:color="auto" w:fill="FFFFCC"/>
          </w:tcPr>
          <w:p w14:paraId="78463FE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C3CED2A" w14:textId="77777777" w:rsidTr="00D15372">
        <w:tc>
          <w:tcPr>
            <w:tcW w:w="584" w:type="dxa"/>
          </w:tcPr>
          <w:p w14:paraId="68AAA528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ED42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Úhrada poukazu složenkou „B“.</w:t>
            </w:r>
          </w:p>
        </w:tc>
        <w:tc>
          <w:tcPr>
            <w:tcW w:w="1146" w:type="dxa"/>
            <w:shd w:val="clear" w:color="auto" w:fill="FFFFCC"/>
          </w:tcPr>
          <w:p w14:paraId="0730F53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F3143E0" w14:textId="77777777" w:rsidTr="00D15372">
        <w:tc>
          <w:tcPr>
            <w:tcW w:w="584" w:type="dxa"/>
          </w:tcPr>
          <w:p w14:paraId="48635374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51E6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Podpora zápisu faktury z formátu ISDOC a ISDOCX.</w:t>
            </w:r>
          </w:p>
        </w:tc>
        <w:tc>
          <w:tcPr>
            <w:tcW w:w="1146" w:type="dxa"/>
            <w:shd w:val="clear" w:color="auto" w:fill="FFFFCC"/>
          </w:tcPr>
          <w:p w14:paraId="06A3A65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8317F8B" w14:textId="77777777" w:rsidTr="00D15372">
        <w:tc>
          <w:tcPr>
            <w:tcW w:w="584" w:type="dxa"/>
          </w:tcPr>
          <w:p w14:paraId="3005D446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4A7C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Správa a evidence závazků.</w:t>
            </w:r>
          </w:p>
        </w:tc>
        <w:tc>
          <w:tcPr>
            <w:tcW w:w="1146" w:type="dxa"/>
            <w:shd w:val="clear" w:color="auto" w:fill="FFFFCC"/>
          </w:tcPr>
          <w:p w14:paraId="150F54B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59CBF42" w14:textId="77777777" w:rsidTr="00D15372">
        <w:tc>
          <w:tcPr>
            <w:tcW w:w="584" w:type="dxa"/>
          </w:tcPr>
          <w:p w14:paraId="6DF6BE87" w14:textId="77777777" w:rsidR="00A77F1F" w:rsidRPr="004B7F50" w:rsidRDefault="00A77F1F" w:rsidP="009475BE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2260" w14:textId="37964CFE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6E5F29">
              <w:rPr>
                <w:rFonts w:ascii="Arial" w:hAnsi="Arial" w:cs="Arial"/>
              </w:rPr>
              <w:t>Kontrola čerpání rozpočtu</w:t>
            </w:r>
            <w:r w:rsidR="00A2225C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34B94E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</w:tbl>
    <w:p w14:paraId="0962102F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14" w:name="_Toc74660650"/>
      <w:bookmarkEnd w:id="11"/>
    </w:p>
    <w:p w14:paraId="1213A050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="00A77F1F" w:rsidRPr="00EF1227">
        <w:rPr>
          <w:rFonts w:ascii="Arial" w:hAnsi="Arial" w:cs="Arial"/>
          <w:sz w:val="24"/>
          <w:szCs w:val="24"/>
        </w:rPr>
        <w:t>Evidence místních poplatků</w:t>
      </w:r>
      <w:bookmarkEnd w:id="14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33ADCD44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15F9CA3F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2AD09AAB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1FCA6C69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7CA4212F" w14:textId="77777777" w:rsidTr="00D15372">
        <w:tc>
          <w:tcPr>
            <w:tcW w:w="584" w:type="dxa"/>
          </w:tcPr>
          <w:p w14:paraId="2DA86A5E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689F" w14:textId="3169D26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Podpora evidence místních poplatků dle zákona o místních poplatcích</w:t>
            </w:r>
            <w:r w:rsidR="004778D1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378B78C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B8E508A" w14:textId="77777777" w:rsidTr="00D15372">
        <w:tc>
          <w:tcPr>
            <w:tcW w:w="584" w:type="dxa"/>
          </w:tcPr>
          <w:p w14:paraId="3F99F432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0034" w14:textId="43B8BF8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Číselník sazeb pro jednotlivé poplatky v návaznosti na vyhlášku města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C267CC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34F5CDE" w14:textId="77777777" w:rsidTr="00D15372">
        <w:tc>
          <w:tcPr>
            <w:tcW w:w="584" w:type="dxa"/>
          </w:tcPr>
          <w:p w14:paraId="6DB47AF9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8F2E" w14:textId="2197CA20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Automatický výpočet poplatku dle období, sazeb a dalších kritérií stanovených vyhláškou; automatický přepočet poplatku při změně sazby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827A0C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54CCDCB" w14:textId="77777777" w:rsidTr="00D15372">
        <w:tc>
          <w:tcPr>
            <w:tcW w:w="584" w:type="dxa"/>
          </w:tcPr>
          <w:p w14:paraId="16AA6613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ADF0" w14:textId="5731F6AE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Výpočet poplatku při poskytnutí úlevy či osvobození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48FA22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0566095" w14:textId="77777777" w:rsidTr="00D15372">
        <w:tc>
          <w:tcPr>
            <w:tcW w:w="584" w:type="dxa"/>
          </w:tcPr>
          <w:p w14:paraId="2E7FC8ED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0050" w14:textId="32D14EDF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Kontrola subjektů vůči IS základních registrů (ISZR)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9B5038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0DBFC40" w14:textId="77777777" w:rsidTr="00D15372">
        <w:tc>
          <w:tcPr>
            <w:tcW w:w="584" w:type="dxa"/>
          </w:tcPr>
          <w:p w14:paraId="3CC439F4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0900" w14:textId="22CB9CCD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Hromadná tvorba předpisů pohledávek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9962A2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D6FDCEC" w14:textId="77777777" w:rsidTr="00D15372">
        <w:tc>
          <w:tcPr>
            <w:tcW w:w="584" w:type="dxa"/>
          </w:tcPr>
          <w:p w14:paraId="5268F42C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1C6B" w14:textId="784B2B80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Automatický i ruční převod dluhu nezletilého/nesvéprávného na zástupce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18B05F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8DDA798" w14:textId="77777777" w:rsidTr="00D15372">
        <w:tc>
          <w:tcPr>
            <w:tcW w:w="584" w:type="dxa"/>
          </w:tcPr>
          <w:p w14:paraId="677B1290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0D6E" w14:textId="76D0D531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Zadání kontaktních adres plátců (poplatníků) včetně e-mailů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0041D1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9DFCEA9" w14:textId="77777777" w:rsidTr="00D15372">
        <w:tc>
          <w:tcPr>
            <w:tcW w:w="584" w:type="dxa"/>
          </w:tcPr>
          <w:p w14:paraId="4A7345B0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581D" w14:textId="1F02686B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Hromadná / individuální tvorba e-mailu</w:t>
            </w:r>
            <w:r w:rsidR="004778D1">
              <w:rPr>
                <w:rFonts w:ascii="Arial" w:hAnsi="Arial" w:cs="Arial"/>
                <w:color w:val="000000"/>
              </w:rPr>
              <w:t xml:space="preserve"> s informací o placení poplatku.</w:t>
            </w:r>
          </w:p>
        </w:tc>
        <w:tc>
          <w:tcPr>
            <w:tcW w:w="1146" w:type="dxa"/>
            <w:shd w:val="clear" w:color="auto" w:fill="FFFFCC"/>
          </w:tcPr>
          <w:p w14:paraId="56522EF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C29A12D" w14:textId="77777777" w:rsidTr="00D15372">
        <w:tc>
          <w:tcPr>
            <w:tcW w:w="584" w:type="dxa"/>
          </w:tcPr>
          <w:p w14:paraId="0A07ED95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2BD7" w14:textId="3A6C926F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Konto plátce – zobrazení kompletní historie předpisů a plateb včetně vazeb na účetní doklady, vymáhání pohledávek, Insolvenční rejstřík dlužníků (ISIR)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8C8D89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2E5BE8E" w14:textId="77777777" w:rsidTr="00D15372">
        <w:tc>
          <w:tcPr>
            <w:tcW w:w="584" w:type="dxa"/>
          </w:tcPr>
          <w:p w14:paraId="3418F50B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7B97" w14:textId="723A83B0" w:rsidR="00A77F1F" w:rsidRPr="004B7F50" w:rsidRDefault="00A77F1F" w:rsidP="00FF67AB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Úhrada poplatků přes SIP</w:t>
            </w:r>
            <w:r w:rsidR="00FF67AB">
              <w:rPr>
                <w:rFonts w:ascii="Arial" w:hAnsi="Arial" w:cs="Arial"/>
                <w:color w:val="000000"/>
              </w:rPr>
              <w:t>O, pokladnu, bankovním převodem,</w:t>
            </w:r>
            <w:r w:rsidRPr="004B7F50">
              <w:rPr>
                <w:rFonts w:ascii="Arial" w:hAnsi="Arial" w:cs="Arial"/>
                <w:color w:val="000000"/>
              </w:rPr>
              <w:t xml:space="preserve"> složenkou</w:t>
            </w:r>
            <w:r w:rsidR="00FF67AB">
              <w:rPr>
                <w:rFonts w:ascii="Arial" w:hAnsi="Arial" w:cs="Arial"/>
                <w:color w:val="000000"/>
              </w:rPr>
              <w:t>, kartou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4FB2C7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765B394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62CC0196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Evidence psů</w:t>
            </w:r>
          </w:p>
        </w:tc>
      </w:tr>
      <w:tr w:rsidR="00A77F1F" w:rsidRPr="004B7F50" w14:paraId="68AC8529" w14:textId="77777777" w:rsidTr="00D15372">
        <w:tc>
          <w:tcPr>
            <w:tcW w:w="584" w:type="dxa"/>
          </w:tcPr>
          <w:p w14:paraId="23A717AC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F255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EE53ED">
              <w:rPr>
                <w:rFonts w:ascii="Arial" w:hAnsi="Arial" w:cs="Arial"/>
                <w:color w:val="000000"/>
              </w:rPr>
              <w:t>Podpora evidence psů dle zákona o místních poplatcích (zákon č. 565/1990 Sb.).</w:t>
            </w:r>
          </w:p>
        </w:tc>
        <w:tc>
          <w:tcPr>
            <w:tcW w:w="1146" w:type="dxa"/>
            <w:shd w:val="clear" w:color="auto" w:fill="FFFFCC"/>
          </w:tcPr>
          <w:p w14:paraId="35B4805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F0EF0D0" w14:textId="77777777" w:rsidTr="00D15372">
        <w:tc>
          <w:tcPr>
            <w:tcW w:w="584" w:type="dxa"/>
          </w:tcPr>
          <w:p w14:paraId="3D7D63E4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EE2F" w14:textId="49DAEF3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Vést speciální agendu Evidence psů</w:t>
            </w:r>
            <w:r w:rsidR="004778D1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2A57381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A4B7024" w14:textId="77777777" w:rsidTr="00D15372">
        <w:tc>
          <w:tcPr>
            <w:tcW w:w="584" w:type="dxa"/>
          </w:tcPr>
          <w:p w14:paraId="2B395972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23E2" w14:textId="6F173F88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základních informací o majiteli psa (poplatníkovi)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F527B2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8131FBD" w14:textId="77777777" w:rsidTr="00D15372">
        <w:tc>
          <w:tcPr>
            <w:tcW w:w="584" w:type="dxa"/>
          </w:tcPr>
          <w:p w14:paraId="6B1A0146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BF5B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informací o psu – strukturovaně (např. jméno, plemeno, barva, čip, tetování, známka).</w:t>
            </w:r>
          </w:p>
        </w:tc>
        <w:tc>
          <w:tcPr>
            <w:tcW w:w="1146" w:type="dxa"/>
            <w:shd w:val="clear" w:color="auto" w:fill="FFFFCC"/>
          </w:tcPr>
          <w:p w14:paraId="744CF9A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14AAD3B" w14:textId="77777777" w:rsidTr="00D15372">
        <w:tc>
          <w:tcPr>
            <w:tcW w:w="584" w:type="dxa"/>
          </w:tcPr>
          <w:p w14:paraId="20B57100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D095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EE53ED">
              <w:rPr>
                <w:rFonts w:ascii="Arial" w:hAnsi="Arial" w:cs="Arial"/>
                <w:color w:val="000000"/>
              </w:rPr>
              <w:t>Číselník sazeb v návaznosti na vyhlášku města.</w:t>
            </w:r>
          </w:p>
        </w:tc>
        <w:tc>
          <w:tcPr>
            <w:tcW w:w="1146" w:type="dxa"/>
            <w:shd w:val="clear" w:color="auto" w:fill="FFFFCC"/>
          </w:tcPr>
          <w:p w14:paraId="459ADE3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A152CBD" w14:textId="77777777" w:rsidTr="00D15372">
        <w:tc>
          <w:tcPr>
            <w:tcW w:w="584" w:type="dxa"/>
          </w:tcPr>
          <w:p w14:paraId="08E48974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D286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EE53ED">
              <w:rPr>
                <w:rFonts w:ascii="Arial" w:hAnsi="Arial" w:cs="Arial"/>
                <w:color w:val="000000"/>
              </w:rPr>
              <w:t>Automatický výpočet sazeb dle období, počtu psů a sazby. Výpočet poplatku při poskytnutí úlevy či osvobození.</w:t>
            </w:r>
          </w:p>
        </w:tc>
        <w:tc>
          <w:tcPr>
            <w:tcW w:w="1146" w:type="dxa"/>
            <w:shd w:val="clear" w:color="auto" w:fill="FFFFCC"/>
          </w:tcPr>
          <w:p w14:paraId="568E3F0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AAEB0FF" w14:textId="77777777" w:rsidTr="00D15372">
        <w:tc>
          <w:tcPr>
            <w:tcW w:w="584" w:type="dxa"/>
          </w:tcPr>
          <w:p w14:paraId="09621ACA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7FD7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EE53ED">
              <w:rPr>
                <w:rFonts w:ascii="Arial" w:hAnsi="Arial" w:cs="Arial"/>
                <w:color w:val="000000"/>
              </w:rPr>
              <w:t>Automatický přepočet poplatku při změně sazby.</w:t>
            </w:r>
          </w:p>
        </w:tc>
        <w:tc>
          <w:tcPr>
            <w:tcW w:w="1146" w:type="dxa"/>
            <w:shd w:val="clear" w:color="auto" w:fill="FFFFCC"/>
          </w:tcPr>
          <w:p w14:paraId="0EF7276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14862FB" w14:textId="77777777" w:rsidTr="00D15372">
        <w:tc>
          <w:tcPr>
            <w:tcW w:w="584" w:type="dxa"/>
          </w:tcPr>
          <w:p w14:paraId="5AC8EAAC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9FA0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Převod psa na jiného majitele (poplatníka).</w:t>
            </w:r>
          </w:p>
        </w:tc>
        <w:tc>
          <w:tcPr>
            <w:tcW w:w="1146" w:type="dxa"/>
            <w:shd w:val="clear" w:color="auto" w:fill="FFFFCC"/>
          </w:tcPr>
          <w:p w14:paraId="65FBA07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9791901" w14:textId="77777777" w:rsidTr="00D15372">
        <w:tc>
          <w:tcPr>
            <w:tcW w:w="584" w:type="dxa"/>
          </w:tcPr>
          <w:p w14:paraId="5109F7EC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F02E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Výběr záznamů dle všech položek poplatníka a psa.</w:t>
            </w:r>
          </w:p>
        </w:tc>
        <w:tc>
          <w:tcPr>
            <w:tcW w:w="1146" w:type="dxa"/>
            <w:shd w:val="clear" w:color="auto" w:fill="FFFFCC"/>
          </w:tcPr>
          <w:p w14:paraId="68A2D2A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F9F2059" w14:textId="77777777" w:rsidTr="00D15372">
        <w:tc>
          <w:tcPr>
            <w:tcW w:w="584" w:type="dxa"/>
          </w:tcPr>
          <w:p w14:paraId="45C11341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80ED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Tvorba tiskopisů dle vytvořených šablon.</w:t>
            </w:r>
          </w:p>
        </w:tc>
        <w:tc>
          <w:tcPr>
            <w:tcW w:w="1146" w:type="dxa"/>
            <w:shd w:val="clear" w:color="auto" w:fill="FFFFCC"/>
          </w:tcPr>
          <w:p w14:paraId="49BAD58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6BA66BE" w14:textId="77777777" w:rsidTr="00D15372">
        <w:tc>
          <w:tcPr>
            <w:tcW w:w="584" w:type="dxa"/>
          </w:tcPr>
          <w:p w14:paraId="36A8AA8F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FA93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Tvorba sestav (pevných / uživatelských).</w:t>
            </w:r>
          </w:p>
        </w:tc>
        <w:tc>
          <w:tcPr>
            <w:tcW w:w="1146" w:type="dxa"/>
            <w:shd w:val="clear" w:color="auto" w:fill="FFFFCC"/>
          </w:tcPr>
          <w:p w14:paraId="50D0D64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27768C5" w14:textId="77777777" w:rsidTr="00D15372">
        <w:tc>
          <w:tcPr>
            <w:tcW w:w="584" w:type="dxa"/>
          </w:tcPr>
          <w:p w14:paraId="68048341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34C0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Připojení elektronických příloh.</w:t>
            </w:r>
          </w:p>
        </w:tc>
        <w:tc>
          <w:tcPr>
            <w:tcW w:w="1146" w:type="dxa"/>
            <w:shd w:val="clear" w:color="auto" w:fill="FFFFCC"/>
          </w:tcPr>
          <w:p w14:paraId="0AF05EF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AF7BE6C" w14:textId="77777777" w:rsidTr="00D15372">
        <w:tc>
          <w:tcPr>
            <w:tcW w:w="584" w:type="dxa"/>
          </w:tcPr>
          <w:p w14:paraId="79FB14E5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9266" w14:textId="69ED3399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Vazba na spisovou službu pro tisk požadovaných dokumentů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0C61A9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4F9EBD7" w14:textId="77777777" w:rsidTr="00D15372">
        <w:tc>
          <w:tcPr>
            <w:tcW w:w="584" w:type="dxa"/>
          </w:tcPr>
          <w:p w14:paraId="2D50F05B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929A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Evidence neplatičů včetně možnosti vystavení platebního výměru a vymáhání pohledávky po lhůtě splatnosti.</w:t>
            </w:r>
          </w:p>
        </w:tc>
        <w:tc>
          <w:tcPr>
            <w:tcW w:w="1146" w:type="dxa"/>
            <w:shd w:val="clear" w:color="auto" w:fill="FFFFCC"/>
          </w:tcPr>
          <w:p w14:paraId="4401D29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2A25490" w14:textId="77777777" w:rsidTr="00D15372">
        <w:tc>
          <w:tcPr>
            <w:tcW w:w="584" w:type="dxa"/>
          </w:tcPr>
          <w:p w14:paraId="52D954EC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B5F3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Konto plátce – zobrazení kompletní historie předpisů a plateb včetně vazeb na účetní doklady.</w:t>
            </w:r>
          </w:p>
        </w:tc>
        <w:tc>
          <w:tcPr>
            <w:tcW w:w="1146" w:type="dxa"/>
            <w:shd w:val="clear" w:color="auto" w:fill="FFFFCC"/>
          </w:tcPr>
          <w:p w14:paraId="4EA031C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EF7E814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58931E22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Komunální odpad</w:t>
            </w:r>
          </w:p>
        </w:tc>
      </w:tr>
      <w:tr w:rsidR="00A77F1F" w:rsidRPr="004B7F50" w14:paraId="5479DFEE" w14:textId="77777777" w:rsidTr="00D15372">
        <w:tc>
          <w:tcPr>
            <w:tcW w:w="584" w:type="dxa"/>
          </w:tcPr>
          <w:p w14:paraId="278F060F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292B" w14:textId="432E19F2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Podpora evidence odpadů dle zákon</w:t>
            </w:r>
            <w:r w:rsidR="009B7EC7">
              <w:rPr>
                <w:rFonts w:ascii="Arial" w:hAnsi="Arial" w:cs="Arial"/>
                <w:color w:val="000000"/>
              </w:rPr>
              <w:t>a</w:t>
            </w:r>
            <w:r w:rsidRPr="0021154B">
              <w:rPr>
                <w:rFonts w:ascii="Arial" w:hAnsi="Arial" w:cs="Arial"/>
                <w:color w:val="000000"/>
              </w:rPr>
              <w:t xml:space="preserve"> o odpadech - č. </w:t>
            </w:r>
            <w:r w:rsidR="00B90EA5" w:rsidRPr="00B90EA5">
              <w:rPr>
                <w:rFonts w:ascii="Arial" w:hAnsi="Arial" w:cs="Arial"/>
                <w:color w:val="000000"/>
              </w:rPr>
              <w:t>541/2020</w:t>
            </w:r>
            <w:r w:rsidR="00B90EA5">
              <w:rPr>
                <w:rFonts w:ascii="Arial" w:hAnsi="Arial" w:cs="Arial"/>
                <w:color w:val="000000"/>
              </w:rPr>
              <w:t xml:space="preserve"> </w:t>
            </w:r>
            <w:r w:rsidRPr="0021154B">
              <w:rPr>
                <w:rFonts w:ascii="Arial" w:hAnsi="Arial" w:cs="Arial"/>
                <w:color w:val="000000"/>
              </w:rPr>
              <w:t>Sb.</w:t>
            </w:r>
          </w:p>
        </w:tc>
        <w:tc>
          <w:tcPr>
            <w:tcW w:w="1146" w:type="dxa"/>
            <w:shd w:val="clear" w:color="auto" w:fill="FFFFCC"/>
          </w:tcPr>
          <w:p w14:paraId="4980278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B4A6061" w14:textId="77777777" w:rsidTr="00D15372">
        <w:tc>
          <w:tcPr>
            <w:tcW w:w="584" w:type="dxa"/>
          </w:tcPr>
          <w:p w14:paraId="62907E88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15C6" w14:textId="37C1B5AA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Vést sp</w:t>
            </w:r>
            <w:r w:rsidR="004778D1">
              <w:rPr>
                <w:rFonts w:ascii="Arial" w:hAnsi="Arial" w:cs="Arial"/>
                <w:color w:val="000000"/>
              </w:rPr>
              <w:t>eciální agendu Komunální odpad.</w:t>
            </w:r>
          </w:p>
        </w:tc>
        <w:tc>
          <w:tcPr>
            <w:tcW w:w="1146" w:type="dxa"/>
            <w:shd w:val="clear" w:color="auto" w:fill="FFFFCC"/>
          </w:tcPr>
          <w:p w14:paraId="7A773C1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A3411AA" w14:textId="77777777" w:rsidTr="00D15372">
        <w:trPr>
          <w:trHeight w:val="70"/>
        </w:trPr>
        <w:tc>
          <w:tcPr>
            <w:tcW w:w="584" w:type="dxa"/>
          </w:tcPr>
          <w:p w14:paraId="7F605176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0F1C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Správa poplatku za sběr a likvidaci komunálního odpadu; lze stanovit různé typy sazeb v návaznosti na místní vyhlášku a zajistit tak evidenci plátců (zástupců) a poplatníků s předpisem výše poplatku, a to v návaznosti na registr obyvatel.</w:t>
            </w:r>
          </w:p>
        </w:tc>
        <w:tc>
          <w:tcPr>
            <w:tcW w:w="1146" w:type="dxa"/>
            <w:shd w:val="clear" w:color="auto" w:fill="FFFFCC"/>
          </w:tcPr>
          <w:p w14:paraId="0EAA66B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C17112C" w14:textId="77777777" w:rsidTr="00D15372">
        <w:trPr>
          <w:trHeight w:val="70"/>
        </w:trPr>
        <w:tc>
          <w:tcPr>
            <w:tcW w:w="584" w:type="dxa"/>
          </w:tcPr>
          <w:p w14:paraId="7A9678A7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8CF6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Plátce a poplatníky, kteří nesplnili oznamovací povinnost a mají v obci trvalé bydliště, je možné zavést do evidence automaticky porovnáním s aktuálním Registrem obyvatel a vyzvat je k úhradě poplatku.</w:t>
            </w:r>
          </w:p>
        </w:tc>
        <w:tc>
          <w:tcPr>
            <w:tcW w:w="1146" w:type="dxa"/>
            <w:shd w:val="clear" w:color="auto" w:fill="FFFFCC"/>
          </w:tcPr>
          <w:p w14:paraId="78EFA19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CE77EAF" w14:textId="77777777" w:rsidTr="00D15372">
        <w:trPr>
          <w:trHeight w:val="70"/>
        </w:trPr>
        <w:tc>
          <w:tcPr>
            <w:tcW w:w="584" w:type="dxa"/>
          </w:tcPr>
          <w:p w14:paraId="3BFA8D71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F455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Možnost hromadných změn včetně aktualizací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E0613">
              <w:rPr>
                <w:rFonts w:ascii="Arial" w:hAnsi="Arial" w:cs="Arial"/>
                <w:color w:val="000000"/>
              </w:rPr>
              <w:t>(odstěhovaných, zemřelých, narozených,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E0613">
              <w:rPr>
                <w:rFonts w:ascii="Arial" w:hAnsi="Arial" w:cs="Arial"/>
                <w:color w:val="000000"/>
              </w:rPr>
              <w:t>přistěhovaných, znovu přistěhovaných</w:t>
            </w:r>
            <w:r>
              <w:rPr>
                <w:rFonts w:ascii="Arial" w:hAnsi="Arial" w:cs="Arial"/>
                <w:color w:val="000000"/>
              </w:rPr>
              <w:t xml:space="preserve"> osob</w:t>
            </w:r>
            <w:r w:rsidRPr="00EE0613">
              <w:rPr>
                <w:rFonts w:ascii="Arial" w:hAnsi="Arial" w:cs="Arial"/>
                <w:color w:val="000000"/>
              </w:rPr>
              <w:t>)</w:t>
            </w:r>
            <w:r w:rsidRPr="0021154B">
              <w:rPr>
                <w:rFonts w:ascii="Arial" w:hAnsi="Arial" w:cs="Arial"/>
                <w:color w:val="000000"/>
              </w:rPr>
              <w:t>. Z registru jsou čerpány adresní údaje, s možností dopsání kontaktních údajů a údaje o zákonném zástupci nezletilých poplatníků.</w:t>
            </w:r>
          </w:p>
        </w:tc>
        <w:tc>
          <w:tcPr>
            <w:tcW w:w="1146" w:type="dxa"/>
            <w:shd w:val="clear" w:color="auto" w:fill="FFFFCC"/>
          </w:tcPr>
          <w:p w14:paraId="237A10E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AD35B4C" w14:textId="77777777" w:rsidTr="00D15372">
        <w:trPr>
          <w:trHeight w:val="70"/>
        </w:trPr>
        <w:tc>
          <w:tcPr>
            <w:tcW w:w="584" w:type="dxa"/>
          </w:tcPr>
          <w:p w14:paraId="77F3B059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500D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Lze evidovat rovněž nemovitost, ve které poplatníci bydlí, případně odpadové nádoby, které slouží poplatníkům jako místo určené k shromažďování odpadu. Evidenci lze doplnit o další dohodnuté plátce či poplatníky, lze evidovat fyzické osoby, právnické osoby i organizace.</w:t>
            </w:r>
          </w:p>
        </w:tc>
        <w:tc>
          <w:tcPr>
            <w:tcW w:w="1146" w:type="dxa"/>
            <w:shd w:val="clear" w:color="auto" w:fill="FFFFCC"/>
          </w:tcPr>
          <w:p w14:paraId="4528D72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347150F" w14:textId="77777777" w:rsidTr="00D15372">
        <w:trPr>
          <w:trHeight w:val="70"/>
        </w:trPr>
        <w:tc>
          <w:tcPr>
            <w:tcW w:w="584" w:type="dxa"/>
          </w:tcPr>
          <w:p w14:paraId="296241CF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7BD0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Různé formy tisku předpisů za poplatek: poštovní poukázky jednoduché i s alonží, příkazy k úhradě, faktury, přílohy k fakturám s podrobnější evidencí, SIPO, dopisní formu pomocí tiskopisu apod.</w:t>
            </w:r>
          </w:p>
        </w:tc>
        <w:tc>
          <w:tcPr>
            <w:tcW w:w="1146" w:type="dxa"/>
            <w:shd w:val="clear" w:color="auto" w:fill="FFFFCC"/>
          </w:tcPr>
          <w:p w14:paraId="0431BDB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9D87D0F" w14:textId="77777777" w:rsidTr="00D15372">
        <w:trPr>
          <w:trHeight w:val="70"/>
        </w:trPr>
        <w:tc>
          <w:tcPr>
            <w:tcW w:w="584" w:type="dxa"/>
          </w:tcPr>
          <w:p w14:paraId="58FF8730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12C1" w14:textId="77777777" w:rsidR="00A77F1F" w:rsidRPr="0021154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EE0613">
              <w:rPr>
                <w:rFonts w:ascii="Arial" w:hAnsi="Arial" w:cs="Arial"/>
                <w:color w:val="000000"/>
              </w:rPr>
              <w:t>Tisk poplatníků na alonž složenky společného zástupce (plátce), včetně dalších vybraných údajů (např. sazeb, období, roku narození poplatníků).</w:t>
            </w:r>
          </w:p>
        </w:tc>
        <w:tc>
          <w:tcPr>
            <w:tcW w:w="1146" w:type="dxa"/>
            <w:shd w:val="clear" w:color="auto" w:fill="FFFFCC"/>
          </w:tcPr>
          <w:p w14:paraId="2AC6708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B46DA32" w14:textId="77777777" w:rsidTr="00D15372">
        <w:trPr>
          <w:trHeight w:val="70"/>
        </w:trPr>
        <w:tc>
          <w:tcPr>
            <w:tcW w:w="584" w:type="dxa"/>
          </w:tcPr>
          <w:p w14:paraId="214265E5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B393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Možnost předání dokumentů k vyřízení do spisové služby.</w:t>
            </w:r>
          </w:p>
        </w:tc>
        <w:tc>
          <w:tcPr>
            <w:tcW w:w="1146" w:type="dxa"/>
            <w:shd w:val="clear" w:color="auto" w:fill="FFFFCC"/>
          </w:tcPr>
          <w:p w14:paraId="7234B66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AF76BB6" w14:textId="77777777" w:rsidTr="00D15372">
        <w:trPr>
          <w:trHeight w:val="70"/>
        </w:trPr>
        <w:tc>
          <w:tcPr>
            <w:tcW w:w="584" w:type="dxa"/>
          </w:tcPr>
          <w:p w14:paraId="182D9A57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DEB" w14:textId="1D63186C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Zachování jednoho specifického symbolu po celou dobu platby komunálního odpadu poplatníkem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430B0B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FBDA3CF" w14:textId="77777777" w:rsidTr="00D15372">
        <w:trPr>
          <w:trHeight w:val="70"/>
        </w:trPr>
        <w:tc>
          <w:tcPr>
            <w:tcW w:w="584" w:type="dxa"/>
          </w:tcPr>
          <w:p w14:paraId="30EC1729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450D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21154B">
              <w:rPr>
                <w:rFonts w:ascii="Arial" w:hAnsi="Arial" w:cs="Arial"/>
                <w:color w:val="000000"/>
              </w:rPr>
              <w:t>Evidence neplatičů včetně možnosti vystavení platebního výměru a vymáhání pohledávky po lhůtě splatnosti.</w:t>
            </w:r>
          </w:p>
        </w:tc>
        <w:tc>
          <w:tcPr>
            <w:tcW w:w="1146" w:type="dxa"/>
            <w:shd w:val="clear" w:color="auto" w:fill="FFFFCC"/>
          </w:tcPr>
          <w:p w14:paraId="1F02F6A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0AC0FB7" w14:textId="77777777" w:rsidTr="00D15372">
        <w:trPr>
          <w:trHeight w:val="70"/>
        </w:trPr>
        <w:tc>
          <w:tcPr>
            <w:tcW w:w="584" w:type="dxa"/>
          </w:tcPr>
          <w:p w14:paraId="3942240D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D71F" w14:textId="7DAC9CA8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EE0613">
              <w:rPr>
                <w:rFonts w:ascii="Arial" w:hAnsi="Arial" w:cs="Arial"/>
                <w:color w:val="000000"/>
              </w:rPr>
              <w:t>Podrobná evidence plátců (společných zástupců) a jednotlivých poplatníků a jejich poplatkové povinnosti</w:t>
            </w:r>
            <w:r w:rsidR="004778D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5E2964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F3893C4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03E3A4DE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45F56476" w14:textId="77777777" w:rsidTr="00D15372">
        <w:trPr>
          <w:trHeight w:val="70"/>
        </w:trPr>
        <w:tc>
          <w:tcPr>
            <w:tcW w:w="584" w:type="dxa"/>
          </w:tcPr>
          <w:p w14:paraId="4889AC1B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62D8" w14:textId="3665E442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Tvorba tiskopisů dle vytvořených šablon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E88ECE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1174720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721BD715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3C98EACB" w14:textId="77777777" w:rsidTr="00D15372">
        <w:trPr>
          <w:trHeight w:val="70"/>
        </w:trPr>
        <w:tc>
          <w:tcPr>
            <w:tcW w:w="584" w:type="dxa"/>
          </w:tcPr>
          <w:p w14:paraId="65107243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53CC" w14:textId="7DF29961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Automatická integrace s centrální správou pohledávek a s moduly řešícími platby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527A2A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AF65667" w14:textId="77777777" w:rsidTr="00D15372">
        <w:trPr>
          <w:trHeight w:val="70"/>
        </w:trPr>
        <w:tc>
          <w:tcPr>
            <w:tcW w:w="584" w:type="dxa"/>
          </w:tcPr>
          <w:p w14:paraId="517431B5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BCED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Insolvenční rejstřík dlužníků (ISIR).</w:t>
            </w:r>
          </w:p>
        </w:tc>
        <w:tc>
          <w:tcPr>
            <w:tcW w:w="1146" w:type="dxa"/>
            <w:shd w:val="clear" w:color="auto" w:fill="FFFFCC"/>
          </w:tcPr>
          <w:p w14:paraId="3193B79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450F089" w14:textId="77777777" w:rsidTr="00D15372">
        <w:trPr>
          <w:trHeight w:val="70"/>
        </w:trPr>
        <w:tc>
          <w:tcPr>
            <w:tcW w:w="584" w:type="dxa"/>
          </w:tcPr>
          <w:p w14:paraId="275D5249" w14:textId="77777777" w:rsidR="00A77F1F" w:rsidRPr="004B7F50" w:rsidRDefault="00A77F1F" w:rsidP="009475BE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7C15" w14:textId="5EF32389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Informační systém základních registrů (ISZR)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2E708F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</w:tbl>
    <w:p w14:paraId="50287FC6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  <w:highlight w:val="yellow"/>
        </w:rPr>
      </w:pPr>
      <w:bookmarkStart w:id="15" w:name="_Toc74660651"/>
    </w:p>
    <w:p w14:paraId="3CBABE20" w14:textId="77777777" w:rsidR="00A77F1F" w:rsidRPr="00FF67AB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="00A77F1F" w:rsidRPr="00FF67AB">
        <w:rPr>
          <w:rFonts w:ascii="Arial" w:hAnsi="Arial" w:cs="Arial"/>
          <w:sz w:val="24"/>
          <w:szCs w:val="24"/>
        </w:rPr>
        <w:t>Nájemné bytů a nebytových prostor</w:t>
      </w:r>
      <w:bookmarkEnd w:id="15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FF67AB" w14:paraId="22CF1EB2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631C9A61" w14:textId="77777777" w:rsidR="00A77F1F" w:rsidRPr="00FF67AB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F67AB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5B5B6363" w14:textId="77777777" w:rsidR="00A77F1F" w:rsidRPr="00FF67AB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F67AB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5C00B93C" w14:textId="77777777" w:rsidR="00A77F1F" w:rsidRPr="00FF67AB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F67AB">
              <w:rPr>
                <w:rFonts w:ascii="Arial" w:hAnsi="Arial" w:cs="Arial"/>
                <w:b/>
                <w:bCs/>
                <w:color w:val="FFFFFF" w:themeColor="background1"/>
              </w:rPr>
              <w:t>Popis splnění</w:t>
            </w:r>
          </w:p>
        </w:tc>
      </w:tr>
      <w:tr w:rsidR="00A77F1F" w:rsidRPr="00FF67AB" w14:paraId="73A07F80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7ED95BB7" w14:textId="77777777" w:rsidR="00A77F1F" w:rsidRPr="00FF67AB" w:rsidRDefault="00A77F1F" w:rsidP="00A77F1F">
            <w:pPr>
              <w:rPr>
                <w:rFonts w:ascii="Arial" w:hAnsi="Arial" w:cs="Arial"/>
              </w:rPr>
            </w:pPr>
            <w:r w:rsidRPr="00FF67AB">
              <w:rPr>
                <w:rFonts w:ascii="Arial" w:hAnsi="Arial" w:cs="Arial"/>
              </w:rPr>
              <w:t>Nájemné z bytů</w:t>
            </w:r>
          </w:p>
        </w:tc>
      </w:tr>
      <w:tr w:rsidR="00A77F1F" w:rsidRPr="00FF67AB" w14:paraId="1469838F" w14:textId="77777777" w:rsidTr="008A2B63">
        <w:tc>
          <w:tcPr>
            <w:tcW w:w="584" w:type="dxa"/>
          </w:tcPr>
          <w:p w14:paraId="6F4853CC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B484" w14:textId="30A71E01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Vedení evidence bytů v souladu s platnými zákony a předpisy – aktualizace při změnách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2F10C17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73475A14" w14:textId="77777777" w:rsidTr="008A2B63">
        <w:tc>
          <w:tcPr>
            <w:tcW w:w="584" w:type="dxa"/>
          </w:tcPr>
          <w:p w14:paraId="2EE8B714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4199" w14:textId="1636E109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Evidence nájemních bytů (prodaných, obsazených, volných) dle různých sazeb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415616C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5D35D307" w14:textId="77777777" w:rsidTr="008A2B63">
        <w:tc>
          <w:tcPr>
            <w:tcW w:w="584" w:type="dxa"/>
          </w:tcPr>
          <w:p w14:paraId="13579632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C96B" w14:textId="5263D37C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Evidence nájemců a plátců pro jednotlivé byty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820CBC3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4B38444" w14:textId="77777777" w:rsidTr="008A2B63">
        <w:tc>
          <w:tcPr>
            <w:tcW w:w="584" w:type="dxa"/>
          </w:tcPr>
          <w:p w14:paraId="74ED8F8D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1686" w14:textId="5AB5253F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Volitelné uživatelské nastavení záloh na služby s DPH nebo bez DPH, možnost výpočtu nájmu na poměrnou část měsíce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9D1E7B9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6C3ADE1E" w14:textId="77777777" w:rsidTr="008A2B63">
        <w:tc>
          <w:tcPr>
            <w:tcW w:w="584" w:type="dxa"/>
          </w:tcPr>
          <w:p w14:paraId="65E5F94C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B539" w14:textId="7262BC9F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tisku evidenčních listů nájemného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DCA12AB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1FD81515" w14:textId="77777777" w:rsidTr="008A2B63">
        <w:tc>
          <w:tcPr>
            <w:tcW w:w="584" w:type="dxa"/>
          </w:tcPr>
          <w:p w14:paraId="2968275A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6451" w14:textId="50EB1EB1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Výpočet nájemného a měsíčních záloh za služby hromadně nebo nad vybraným bytem vč. možnosti rušení výpočtu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8A728E1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60D94263" w14:textId="77777777" w:rsidTr="008A2B63">
        <w:tc>
          <w:tcPr>
            <w:tcW w:w="584" w:type="dxa"/>
          </w:tcPr>
          <w:p w14:paraId="3FAD9C33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14A4" w14:textId="67053AC0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Automatické účtování vystavených předpisů dle nadefinovaných šablon a přenos kontací do účetnictví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87A8F54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5FF61B25" w14:textId="77777777" w:rsidTr="008A2B63">
        <w:tc>
          <w:tcPr>
            <w:tcW w:w="584" w:type="dxa"/>
          </w:tcPr>
          <w:p w14:paraId="09D4BBA2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DAB7" w14:textId="4EABB868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Hromadné nebo individuální vystavení předpisů na nájem a služby za zadané období pro vybraný byt a zápis předpisů do příjmů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D898668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0ED1B355" w14:textId="77777777" w:rsidTr="008A2B63">
        <w:tc>
          <w:tcPr>
            <w:tcW w:w="584" w:type="dxa"/>
          </w:tcPr>
          <w:p w14:paraId="7F7C52B3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8B52" w14:textId="2CCE53C3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vytváření souborů pro platby pomocí služby SIPO České pošty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E56B103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60B78E7F" w14:textId="77777777" w:rsidTr="008A2B63">
        <w:tc>
          <w:tcPr>
            <w:tcW w:w="584" w:type="dxa"/>
          </w:tcPr>
          <w:p w14:paraId="1DD98572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176B" w14:textId="02701B7D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valorizace nájemného vybraných skupin bytů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24C35C5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48A4CA28" w14:textId="77777777" w:rsidTr="008A2B63">
        <w:tc>
          <w:tcPr>
            <w:tcW w:w="584" w:type="dxa"/>
          </w:tcPr>
          <w:p w14:paraId="7CE2865C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6AAA" w14:textId="21DB2E01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hromadného jednostranného zvyšování nájemného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08DBD52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5F1861F6" w14:textId="77777777" w:rsidTr="008A2B63">
        <w:tc>
          <w:tcPr>
            <w:tcW w:w="584" w:type="dxa"/>
          </w:tcPr>
          <w:p w14:paraId="74EC326D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6DE5" w14:textId="70809A8E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Široká škála pevných tiskových sestav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91FAC0E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2956AE5A" w14:textId="77777777" w:rsidTr="008A2B63">
        <w:tc>
          <w:tcPr>
            <w:tcW w:w="584" w:type="dxa"/>
          </w:tcPr>
          <w:p w14:paraId="45730225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0EDE" w14:textId="77777777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vytváření volitelných sestav dle potřeb uživatele.</w:t>
            </w:r>
          </w:p>
        </w:tc>
        <w:tc>
          <w:tcPr>
            <w:tcW w:w="1146" w:type="dxa"/>
            <w:shd w:val="clear" w:color="auto" w:fill="FFFFCC"/>
          </w:tcPr>
          <w:p w14:paraId="17155B27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269E3474" w14:textId="77777777" w:rsidTr="008A2B63">
        <w:tc>
          <w:tcPr>
            <w:tcW w:w="584" w:type="dxa"/>
          </w:tcPr>
          <w:p w14:paraId="7D6B7B99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92AC" w14:textId="10B6214A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Tiskové vzory dokumentů (smlouvy, prodloužení nájmu aj.)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3148E26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45CA5306" w14:textId="77777777" w:rsidTr="008A2B63">
        <w:tc>
          <w:tcPr>
            <w:tcW w:w="584" w:type="dxa"/>
          </w:tcPr>
          <w:p w14:paraId="1E4F0828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9AFB" w14:textId="77777777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Kompletní historie nájemníků a záloh.</w:t>
            </w:r>
          </w:p>
        </w:tc>
        <w:tc>
          <w:tcPr>
            <w:tcW w:w="1146" w:type="dxa"/>
            <w:shd w:val="clear" w:color="auto" w:fill="FFFFCC"/>
          </w:tcPr>
          <w:p w14:paraId="545E6EB7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4537473" w14:textId="77777777" w:rsidTr="008A2B63">
        <w:tc>
          <w:tcPr>
            <w:tcW w:w="584" w:type="dxa"/>
          </w:tcPr>
          <w:p w14:paraId="7DDFE046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C821" w14:textId="3627D658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Přístup k záznamům a provádění činností dle přidělených práv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92966A4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195EC3D" w14:textId="77777777" w:rsidTr="008A2B63">
        <w:tc>
          <w:tcPr>
            <w:tcW w:w="584" w:type="dxa"/>
          </w:tcPr>
          <w:p w14:paraId="00A73593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FB0E" w14:textId="3156CC3B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Evidence bytů, plátců, vybavení, ploch, služeb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EB219D6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4390E2BA" w14:textId="77777777" w:rsidTr="008A2B63">
        <w:tc>
          <w:tcPr>
            <w:tcW w:w="584" w:type="dxa"/>
          </w:tcPr>
          <w:p w14:paraId="5F94B8E9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B58C" w14:textId="69E5BA3D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Stěhování nájemníků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5EF976C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71F30291" w14:textId="77777777" w:rsidTr="008A2B63">
        <w:tc>
          <w:tcPr>
            <w:tcW w:w="584" w:type="dxa"/>
          </w:tcPr>
          <w:p w14:paraId="2856C0E7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34C3" w14:textId="2D26A8F4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Výpočet nájemného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E7BE451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7F3FCE1A" w14:textId="77777777" w:rsidTr="008A2B63">
        <w:tc>
          <w:tcPr>
            <w:tcW w:w="584" w:type="dxa"/>
          </w:tcPr>
          <w:p w14:paraId="12B65A5B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1B43" w14:textId="3F2C569B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Vystavení předpisů do Příjmů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6E3E11C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66DA805" w14:textId="77777777" w:rsidTr="008A2B63">
        <w:tc>
          <w:tcPr>
            <w:tcW w:w="584" w:type="dxa"/>
          </w:tcPr>
          <w:p w14:paraId="4DD2C0F8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B7F2" w14:textId="23035A77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Odeslání souboru pro platby na Českou poštu přes SIPO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93A8E30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74A44205" w14:textId="77777777" w:rsidTr="008A2B63">
        <w:tc>
          <w:tcPr>
            <w:tcW w:w="584" w:type="dxa"/>
          </w:tcPr>
          <w:p w14:paraId="27D3A6D4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D2C7" w14:textId="52B25F1F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Vyúčtování nákladů na služby dle platných předpisů, tzn. oproti zaplaceným zálohám nikoli oproti předepsaným zálohám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6AA0C3C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633D4CB6" w14:textId="77777777" w:rsidTr="008A2B63">
        <w:tc>
          <w:tcPr>
            <w:tcW w:w="584" w:type="dxa"/>
          </w:tcPr>
          <w:p w14:paraId="5C85AD21" w14:textId="77777777" w:rsidR="00A77F1F" w:rsidRPr="00FF67AB" w:rsidRDefault="00A77F1F" w:rsidP="009475BE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B9CF" w14:textId="1FF80493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Nahrání souboru s platbami z České pošty přes SIPO</w:t>
            </w:r>
            <w:r w:rsidR="00C13BA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098067B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5016C68F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41B4CC84" w14:textId="77777777" w:rsidR="00A77F1F" w:rsidRPr="00FF67AB" w:rsidRDefault="00A77F1F" w:rsidP="00A77F1F">
            <w:pPr>
              <w:jc w:val="both"/>
              <w:rPr>
                <w:rFonts w:ascii="Arial" w:hAnsi="Arial" w:cs="Arial"/>
              </w:rPr>
            </w:pPr>
            <w:r w:rsidRPr="00FF67AB">
              <w:rPr>
                <w:rFonts w:ascii="Arial" w:hAnsi="Arial" w:cs="Arial"/>
              </w:rPr>
              <w:t>Nájemné z nebytových prostor</w:t>
            </w:r>
          </w:p>
        </w:tc>
      </w:tr>
      <w:tr w:rsidR="00A77F1F" w:rsidRPr="00FF67AB" w14:paraId="57A45CAD" w14:textId="77777777" w:rsidTr="008A2B63">
        <w:trPr>
          <w:trHeight w:val="70"/>
        </w:trPr>
        <w:tc>
          <w:tcPr>
            <w:tcW w:w="584" w:type="dxa"/>
          </w:tcPr>
          <w:p w14:paraId="14CC374A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D577" w14:textId="02C7EA9A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Vedení evidence nebytových prostor v souladu s platnými zákony a předpisy – aktualizace při změnách</w:t>
            </w:r>
            <w:r w:rsidR="00D361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F17304A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62446CF" w14:textId="77777777" w:rsidTr="008A2B63">
        <w:trPr>
          <w:trHeight w:val="70"/>
        </w:trPr>
        <w:tc>
          <w:tcPr>
            <w:tcW w:w="584" w:type="dxa"/>
          </w:tcPr>
          <w:p w14:paraId="578431DD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BD09" w14:textId="4A7FC06E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Evidence nebytových prostor (prodaných, obsazených, volných) dle různých sazeb</w:t>
            </w:r>
            <w:r w:rsidR="00D361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A55BC44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21C037D7" w14:textId="77777777" w:rsidTr="008A2B63">
        <w:trPr>
          <w:trHeight w:val="70"/>
        </w:trPr>
        <w:tc>
          <w:tcPr>
            <w:tcW w:w="584" w:type="dxa"/>
          </w:tcPr>
          <w:p w14:paraId="28BD3F54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41F8" w14:textId="2206156E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Evidence nájemců a plátců pro jednotlivé nebytové prostory</w:t>
            </w:r>
            <w:r w:rsidR="00D361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C76B9BB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2396F73E" w14:textId="77777777" w:rsidTr="008A2B63">
        <w:trPr>
          <w:trHeight w:val="70"/>
        </w:trPr>
        <w:tc>
          <w:tcPr>
            <w:tcW w:w="584" w:type="dxa"/>
          </w:tcPr>
          <w:p w14:paraId="662B0526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7F0A" w14:textId="77777777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Evidence smluv na pronajaté pozemky nebo části pozemků.</w:t>
            </w:r>
          </w:p>
        </w:tc>
        <w:tc>
          <w:tcPr>
            <w:tcW w:w="1146" w:type="dxa"/>
            <w:shd w:val="clear" w:color="auto" w:fill="FFFFCC"/>
          </w:tcPr>
          <w:p w14:paraId="6C235C40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411E6AFF" w14:textId="77777777" w:rsidTr="008A2B63">
        <w:trPr>
          <w:trHeight w:val="70"/>
        </w:trPr>
        <w:tc>
          <w:tcPr>
            <w:tcW w:w="584" w:type="dxa"/>
          </w:tcPr>
          <w:p w14:paraId="7197BFE4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7AC6" w14:textId="77777777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přiřadit více plátců a více nemovitostí k jedné smlouvě.</w:t>
            </w:r>
          </w:p>
        </w:tc>
        <w:tc>
          <w:tcPr>
            <w:tcW w:w="1146" w:type="dxa"/>
            <w:shd w:val="clear" w:color="auto" w:fill="FFFFCC"/>
          </w:tcPr>
          <w:p w14:paraId="31D7DBF7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07E80526" w14:textId="77777777" w:rsidTr="008A2B63">
        <w:trPr>
          <w:trHeight w:val="70"/>
        </w:trPr>
        <w:tc>
          <w:tcPr>
            <w:tcW w:w="584" w:type="dxa"/>
          </w:tcPr>
          <w:p w14:paraId="46FB916D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E5CE" w14:textId="5E70E2CB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Volitelné uživatelské nastavení pro konkrétní služby – s DPH nebo bez DPH</w:t>
            </w:r>
            <w:r w:rsidR="00D361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FAAD631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0189C2A4" w14:textId="77777777" w:rsidTr="008A2B63">
        <w:trPr>
          <w:trHeight w:val="70"/>
        </w:trPr>
        <w:tc>
          <w:tcPr>
            <w:tcW w:w="584" w:type="dxa"/>
          </w:tcPr>
          <w:p w14:paraId="6B1A3348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3F00" w14:textId="2BB96AAD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tisku evidenčních listů</w:t>
            </w:r>
            <w:r w:rsidR="00D361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433C7ED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448236C1" w14:textId="77777777" w:rsidTr="008A2B63">
        <w:trPr>
          <w:trHeight w:val="70"/>
        </w:trPr>
        <w:tc>
          <w:tcPr>
            <w:tcW w:w="584" w:type="dxa"/>
          </w:tcPr>
          <w:p w14:paraId="1CFCC4A7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018E" w14:textId="033E3C07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Výpočet nájemného a měsíčních záloh za služby hromadně nebo nad vybraným nebytovým prostorem vč. možnosti rušení výpočtu</w:t>
            </w:r>
            <w:r w:rsidR="00D361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F755D1F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2A414F3" w14:textId="77777777" w:rsidTr="008A2B63">
        <w:trPr>
          <w:trHeight w:val="70"/>
        </w:trPr>
        <w:tc>
          <w:tcPr>
            <w:tcW w:w="584" w:type="dxa"/>
          </w:tcPr>
          <w:p w14:paraId="527B6D0E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99A3" w14:textId="05918F78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Hromadné nebo individuální vystavení předpisů na nájem a služby za zadané období pro vybraný nebytový prostor a zápis předpisů do příjmů</w:t>
            </w:r>
            <w:r w:rsidR="00D361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EF9DD1A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5D629EA7" w14:textId="77777777" w:rsidTr="008A2B63">
        <w:trPr>
          <w:trHeight w:val="70"/>
        </w:trPr>
        <w:tc>
          <w:tcPr>
            <w:tcW w:w="584" w:type="dxa"/>
          </w:tcPr>
          <w:p w14:paraId="5BC47455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DAB7" w14:textId="3C39A78B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Automatické účtování vystavených předpisů dle nadefinovaných šablon a přenos kontací do účetnictví</w:t>
            </w:r>
            <w:r w:rsidR="00D361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7665F4B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7BE6462A" w14:textId="77777777" w:rsidTr="008A2B63">
        <w:trPr>
          <w:trHeight w:val="70"/>
        </w:trPr>
        <w:tc>
          <w:tcPr>
            <w:tcW w:w="584" w:type="dxa"/>
          </w:tcPr>
          <w:p w14:paraId="2B6D67C7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017B" w14:textId="0ADD4BC4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vystavení faktur vydaných, platebních a splátkových kalendářů</w:t>
            </w:r>
            <w:r w:rsidR="00D3613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2CC8A67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2349FA5D" w14:textId="77777777" w:rsidTr="008A2B63">
        <w:trPr>
          <w:trHeight w:val="70"/>
        </w:trPr>
        <w:tc>
          <w:tcPr>
            <w:tcW w:w="584" w:type="dxa"/>
          </w:tcPr>
          <w:p w14:paraId="4C1EB4AB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D4D1" w14:textId="4FA95AD6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vytváření souborů pro platby pomocí služby SIPO České pošty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7C247D1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0AA8026E" w14:textId="77777777" w:rsidTr="008A2B63">
        <w:trPr>
          <w:trHeight w:val="70"/>
        </w:trPr>
        <w:tc>
          <w:tcPr>
            <w:tcW w:w="584" w:type="dxa"/>
          </w:tcPr>
          <w:p w14:paraId="681688AA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DB84" w14:textId="77777777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Automatická kontrola termínu ukončení smlouvy a případné vystavení poměrné části předpisu za období.</w:t>
            </w:r>
          </w:p>
        </w:tc>
        <w:tc>
          <w:tcPr>
            <w:tcW w:w="1146" w:type="dxa"/>
            <w:shd w:val="clear" w:color="auto" w:fill="FFFFCC"/>
          </w:tcPr>
          <w:p w14:paraId="0143372A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E8D5A23" w14:textId="77777777" w:rsidTr="008A2B63">
        <w:trPr>
          <w:trHeight w:val="70"/>
        </w:trPr>
        <w:tc>
          <w:tcPr>
            <w:tcW w:w="584" w:type="dxa"/>
          </w:tcPr>
          <w:p w14:paraId="6A71E3F7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744E" w14:textId="2F0EB689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valorizace nájemného vybraných skupin nebytových prostor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CD18FFA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714A3D92" w14:textId="77777777" w:rsidTr="008A2B63">
        <w:trPr>
          <w:trHeight w:val="70"/>
        </w:trPr>
        <w:tc>
          <w:tcPr>
            <w:tcW w:w="584" w:type="dxa"/>
          </w:tcPr>
          <w:p w14:paraId="4FC7D558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68A3" w14:textId="627D63BC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hromadného jednostranného zvyšování nájemného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7CAFC9F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8ED4BDF" w14:textId="77777777" w:rsidTr="008A2B63">
        <w:trPr>
          <w:trHeight w:val="70"/>
        </w:trPr>
        <w:tc>
          <w:tcPr>
            <w:tcW w:w="584" w:type="dxa"/>
          </w:tcPr>
          <w:p w14:paraId="4828F3C3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6511" w14:textId="7F680573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Široká škála pevných tiskových sestav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A5E2639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012D58B9" w14:textId="77777777" w:rsidTr="008A2B63">
        <w:trPr>
          <w:trHeight w:val="70"/>
        </w:trPr>
        <w:tc>
          <w:tcPr>
            <w:tcW w:w="584" w:type="dxa"/>
          </w:tcPr>
          <w:p w14:paraId="02848AD3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67D7" w14:textId="77777777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Možnost vytváření volitelných sestav dle potřeb uživatele.</w:t>
            </w:r>
          </w:p>
        </w:tc>
        <w:tc>
          <w:tcPr>
            <w:tcW w:w="1146" w:type="dxa"/>
            <w:shd w:val="clear" w:color="auto" w:fill="FFFFCC"/>
          </w:tcPr>
          <w:p w14:paraId="56727CDF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03CB28A3" w14:textId="77777777" w:rsidTr="008A2B63">
        <w:trPr>
          <w:trHeight w:val="70"/>
        </w:trPr>
        <w:tc>
          <w:tcPr>
            <w:tcW w:w="584" w:type="dxa"/>
          </w:tcPr>
          <w:p w14:paraId="43B15F4A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6890" w14:textId="46EB2BA9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Kompletní historie záznamu v</w:t>
            </w:r>
            <w:r w:rsidR="003438AC">
              <w:rPr>
                <w:rFonts w:ascii="Arial" w:hAnsi="Arial" w:cs="Arial"/>
                <w:color w:val="000000"/>
              </w:rPr>
              <w:t> </w:t>
            </w:r>
            <w:r w:rsidRPr="00FF67AB">
              <w:rPr>
                <w:rFonts w:ascii="Arial" w:hAnsi="Arial" w:cs="Arial"/>
                <w:color w:val="000000"/>
              </w:rPr>
              <w:t>čase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935109C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0111B30" w14:textId="77777777" w:rsidTr="008A2B63">
        <w:trPr>
          <w:trHeight w:val="70"/>
        </w:trPr>
        <w:tc>
          <w:tcPr>
            <w:tcW w:w="584" w:type="dxa"/>
          </w:tcPr>
          <w:p w14:paraId="23E2A15A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ACA5" w14:textId="46F6D91F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Přístup k záznamům a provádění činností dle přidělených práv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370238F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9AF10F1" w14:textId="77777777" w:rsidTr="008A2B63">
        <w:trPr>
          <w:trHeight w:val="70"/>
        </w:trPr>
        <w:tc>
          <w:tcPr>
            <w:tcW w:w="584" w:type="dxa"/>
          </w:tcPr>
          <w:p w14:paraId="1B4CCC31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3FC7" w14:textId="06F460B1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Přenos informace o pronájmu parcely do majetku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495962D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837D80E" w14:textId="77777777" w:rsidTr="008A2B63">
        <w:trPr>
          <w:trHeight w:val="70"/>
        </w:trPr>
        <w:tc>
          <w:tcPr>
            <w:tcW w:w="584" w:type="dxa"/>
          </w:tcPr>
          <w:p w14:paraId="0C29CA2A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7437" w14:textId="682E2563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Evidence nebytových prostor, plátců, služeb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2A03C58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4D2962C3" w14:textId="77777777" w:rsidTr="008A2B63">
        <w:trPr>
          <w:trHeight w:val="70"/>
        </w:trPr>
        <w:tc>
          <w:tcPr>
            <w:tcW w:w="584" w:type="dxa"/>
          </w:tcPr>
          <w:p w14:paraId="516873FE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A81F" w14:textId="4D5D44EB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Výpočet nájemného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EDC86B9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2668D1B2" w14:textId="77777777" w:rsidTr="008A2B63">
        <w:trPr>
          <w:trHeight w:val="70"/>
        </w:trPr>
        <w:tc>
          <w:tcPr>
            <w:tcW w:w="584" w:type="dxa"/>
          </w:tcPr>
          <w:p w14:paraId="47BEC0D6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9E17" w14:textId="0E29D22D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Vystavení předpisů do Příjmů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BD5DC15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35986CBC" w14:textId="77777777" w:rsidTr="008A2B63">
        <w:trPr>
          <w:trHeight w:val="70"/>
        </w:trPr>
        <w:tc>
          <w:tcPr>
            <w:tcW w:w="584" w:type="dxa"/>
          </w:tcPr>
          <w:p w14:paraId="1E4158C2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BBB4" w14:textId="7570C3EA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Vystavení faktur vydaných, splátkových a platebních kalendářů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38BCF31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44975071" w14:textId="77777777" w:rsidTr="008A2B63">
        <w:trPr>
          <w:trHeight w:val="70"/>
        </w:trPr>
        <w:tc>
          <w:tcPr>
            <w:tcW w:w="584" w:type="dxa"/>
          </w:tcPr>
          <w:p w14:paraId="33902B49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51D5" w14:textId="0218D15C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Odeslání souboru pro platby na Českou poštu přes SIPO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82528B3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5B5371AC" w14:textId="77777777" w:rsidTr="008A2B63">
        <w:trPr>
          <w:trHeight w:val="70"/>
        </w:trPr>
        <w:tc>
          <w:tcPr>
            <w:tcW w:w="584" w:type="dxa"/>
          </w:tcPr>
          <w:p w14:paraId="7BF5CACD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0CD1" w14:textId="0D2478E3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Nahrání souboru s platbami z České pošty přes SIPO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5626897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55BA6DD1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2B3CC766" w14:textId="77777777" w:rsidR="00A77F1F" w:rsidRPr="00FF67AB" w:rsidRDefault="00A77F1F" w:rsidP="00A77F1F">
            <w:pPr>
              <w:jc w:val="both"/>
              <w:rPr>
                <w:rFonts w:ascii="Arial" w:hAnsi="Arial" w:cs="Arial"/>
              </w:rPr>
            </w:pPr>
            <w:r w:rsidRPr="00FF67AB">
              <w:rPr>
                <w:rFonts w:ascii="Arial" w:hAnsi="Arial" w:cs="Arial"/>
              </w:rPr>
              <w:t>Tiskové výstupy</w:t>
            </w:r>
          </w:p>
        </w:tc>
      </w:tr>
      <w:tr w:rsidR="00A77F1F" w:rsidRPr="00FF67AB" w14:paraId="403E5249" w14:textId="77777777" w:rsidTr="002726EF">
        <w:trPr>
          <w:trHeight w:val="70"/>
        </w:trPr>
        <w:tc>
          <w:tcPr>
            <w:tcW w:w="584" w:type="dxa"/>
          </w:tcPr>
          <w:p w14:paraId="6C13DBFD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7CC9" w14:textId="4B3E545D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Tisk evidenčních listů, rozpisu záloh, vyúčtování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51EF8DE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1D3BD333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31E79B41" w14:textId="77777777" w:rsidR="00A77F1F" w:rsidRPr="00FF67AB" w:rsidRDefault="00A77F1F" w:rsidP="00A77F1F">
            <w:pPr>
              <w:jc w:val="both"/>
              <w:rPr>
                <w:rFonts w:ascii="Arial" w:hAnsi="Arial" w:cs="Arial"/>
              </w:rPr>
            </w:pPr>
            <w:r w:rsidRPr="00FF67AB">
              <w:rPr>
                <w:rFonts w:ascii="Arial" w:hAnsi="Arial" w:cs="Arial"/>
              </w:rPr>
              <w:t>Vazby</w:t>
            </w:r>
          </w:p>
        </w:tc>
      </w:tr>
      <w:tr w:rsidR="00A77F1F" w:rsidRPr="00FF67AB" w14:paraId="58FBE992" w14:textId="77777777" w:rsidTr="002726EF">
        <w:trPr>
          <w:trHeight w:val="70"/>
        </w:trPr>
        <w:tc>
          <w:tcPr>
            <w:tcW w:w="584" w:type="dxa"/>
          </w:tcPr>
          <w:p w14:paraId="1B22030D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D40E" w14:textId="31375196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Automatická integrace s centrální správou pohledávek a s moduly řešícími platby, vazby na smlouvy, majetkové agendy, pasporty</w:t>
            </w:r>
            <w:r w:rsidR="003438A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662D7C1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04BE0F97" w14:textId="77777777" w:rsidTr="002726EF">
        <w:trPr>
          <w:trHeight w:val="70"/>
        </w:trPr>
        <w:tc>
          <w:tcPr>
            <w:tcW w:w="584" w:type="dxa"/>
          </w:tcPr>
          <w:p w14:paraId="533C6A71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5A2D" w14:textId="77777777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Vazba na Insolvenční rejstřík dlužníků (ISIR).</w:t>
            </w:r>
          </w:p>
        </w:tc>
        <w:tc>
          <w:tcPr>
            <w:tcW w:w="1146" w:type="dxa"/>
            <w:shd w:val="clear" w:color="auto" w:fill="FFFFCC"/>
          </w:tcPr>
          <w:p w14:paraId="6DAC441D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FF67AB" w14:paraId="23E9084D" w14:textId="77777777" w:rsidTr="002726EF">
        <w:trPr>
          <w:trHeight w:val="70"/>
        </w:trPr>
        <w:tc>
          <w:tcPr>
            <w:tcW w:w="584" w:type="dxa"/>
          </w:tcPr>
          <w:p w14:paraId="0A68BB7F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ADFB" w14:textId="30CF68BD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Vazba na externí informační systémy provádějící měření spotřeb energií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F3874E4" w14:textId="77777777" w:rsidR="00A77F1F" w:rsidRPr="00FF67AB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47FDFE7" w14:textId="77777777" w:rsidTr="002726EF">
        <w:trPr>
          <w:trHeight w:val="70"/>
        </w:trPr>
        <w:tc>
          <w:tcPr>
            <w:tcW w:w="584" w:type="dxa"/>
          </w:tcPr>
          <w:p w14:paraId="3DF031AA" w14:textId="77777777" w:rsidR="00A77F1F" w:rsidRPr="00FF67AB" w:rsidRDefault="00A77F1F" w:rsidP="009475BE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095F" w14:textId="1FF1EBE2" w:rsidR="00A77F1F" w:rsidRPr="00FF67AB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FF67AB">
              <w:rPr>
                <w:rFonts w:ascii="Arial" w:hAnsi="Arial" w:cs="Arial"/>
                <w:color w:val="000000"/>
              </w:rPr>
              <w:t>Vazba na spisovou službu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9AA475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</w:tbl>
    <w:p w14:paraId="38BD47BB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16" w:name="_Toc74660652"/>
    </w:p>
    <w:p w14:paraId="5075AE38" w14:textId="77777777" w:rsidR="00A77F1F" w:rsidRPr="004B5273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="00A77F1F" w:rsidRPr="004B5273">
        <w:rPr>
          <w:rFonts w:ascii="Arial" w:hAnsi="Arial" w:cs="Arial"/>
          <w:sz w:val="24"/>
          <w:szCs w:val="24"/>
        </w:rPr>
        <w:t>Vymáhání pohledávek</w:t>
      </w:r>
      <w:bookmarkEnd w:id="16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24C11779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4DA979A7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79ACD74D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76CCAACB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1A378497" w14:textId="77777777" w:rsidTr="002726EF">
        <w:tc>
          <w:tcPr>
            <w:tcW w:w="584" w:type="dxa"/>
          </w:tcPr>
          <w:p w14:paraId="1EAE3BD3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D057" w14:textId="1EF3130C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Samostatná evidence úkonů směřujících k vymožení dlužné pohledávky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DFA666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EFB13D3" w14:textId="77777777" w:rsidTr="002726EF">
        <w:tc>
          <w:tcPr>
            <w:tcW w:w="584" w:type="dxa"/>
          </w:tcPr>
          <w:p w14:paraId="5EE66268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098C" w14:textId="6E2E73F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Úkony musí být uživatelsky definovatelné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42D0A9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3FB2870" w14:textId="77777777" w:rsidTr="002726EF">
        <w:tc>
          <w:tcPr>
            <w:tcW w:w="584" w:type="dxa"/>
          </w:tcPr>
          <w:p w14:paraId="71345380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4B22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základních údajů o dlužníkovi a dlužné pohledávce (tj. příjmení, jméno, rodné číslo, datum narození, IČO, adresa, kontaktní adresa, č. jednací, č. rozhodnutí, dlužná částka atd.).</w:t>
            </w:r>
          </w:p>
        </w:tc>
        <w:tc>
          <w:tcPr>
            <w:tcW w:w="1146" w:type="dxa"/>
            <w:shd w:val="clear" w:color="auto" w:fill="FFFFCC"/>
          </w:tcPr>
          <w:p w14:paraId="2B735E7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7552E3A" w14:textId="77777777" w:rsidTr="002726EF">
        <w:tc>
          <w:tcPr>
            <w:tcW w:w="584" w:type="dxa"/>
          </w:tcPr>
          <w:p w14:paraId="554B0F2D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1DEB" w14:textId="0722FAC9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Kontrola dlužníků vůči IS základních registrů (ISZR) a Insolvenčnímu řízení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F92A1C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BAD16D3" w14:textId="77777777" w:rsidTr="002726EF">
        <w:tc>
          <w:tcPr>
            <w:tcW w:w="584" w:type="dxa"/>
          </w:tcPr>
          <w:p w14:paraId="49DB464E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F300" w14:textId="63FBABD6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Umožnit vygenerovat upomínky dlužníkům, platební výměry, výzvy k zaplacení a další úkony v exekučním či soudním řízení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08B50F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A7DE159" w14:textId="77777777" w:rsidTr="002726EF">
        <w:tc>
          <w:tcPr>
            <w:tcW w:w="584" w:type="dxa"/>
          </w:tcPr>
          <w:p w14:paraId="6A517E5B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63DD" w14:textId="48FC212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Sledování termínů (nabytí právní moci, náhradní splatností a dalších) spjatých s jednotlivými úkony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D290A5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C9DB4AA" w14:textId="77777777" w:rsidTr="002726EF">
        <w:tc>
          <w:tcPr>
            <w:tcW w:w="584" w:type="dxa"/>
          </w:tcPr>
          <w:p w14:paraId="4A3B134F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A0D4" w14:textId="0B9000E1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Vystavovat předpisy k exekučním nákladům a zvýšení pohledávky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106CAC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023E7C0" w14:textId="77777777" w:rsidTr="002726EF">
        <w:tc>
          <w:tcPr>
            <w:tcW w:w="584" w:type="dxa"/>
          </w:tcPr>
          <w:p w14:paraId="7928DA6F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DE1E" w14:textId="2E7E5DF4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Předávání informací o stavu řízení těm evidencím, kde případ vznikl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C66003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A76B746" w14:textId="77777777" w:rsidTr="002726EF">
        <w:tc>
          <w:tcPr>
            <w:tcW w:w="584" w:type="dxa"/>
          </w:tcPr>
          <w:p w14:paraId="7C7E5E14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215A" w14:textId="40E7258B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Automatický i ruční převod dluhu nezletilého/nesvéprávného na odpovědného zástupce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BC833C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081B6E9" w14:textId="77777777" w:rsidTr="002726EF">
        <w:tc>
          <w:tcPr>
            <w:tcW w:w="584" w:type="dxa"/>
          </w:tcPr>
          <w:p w14:paraId="4761E6F3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CF0C" w14:textId="7E981F68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zavedení splátkového kalendáře k pohledávce a sledování jeho plnění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844BFE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14026D9" w14:textId="77777777" w:rsidTr="002726EF">
        <w:tc>
          <w:tcPr>
            <w:tcW w:w="584" w:type="dxa"/>
          </w:tcPr>
          <w:p w14:paraId="4B52EDDF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6D10" w14:textId="2CF9D7C9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Automatické vyhledání nově přijatých úhrad pohledávek v řízení daného uživatele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B70CB9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8A8EE13" w14:textId="77777777" w:rsidTr="002726EF">
        <w:tc>
          <w:tcPr>
            <w:tcW w:w="584" w:type="dxa"/>
          </w:tcPr>
          <w:p w14:paraId="151EFA06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6B94" w14:textId="07D80F5E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Vyřízené pohledávky, tj. spisy a písemnosti předat k archivaci a následné skartaci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DAE095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D84D552" w14:textId="77777777" w:rsidTr="002726EF">
        <w:tc>
          <w:tcPr>
            <w:tcW w:w="584" w:type="dxa"/>
          </w:tcPr>
          <w:p w14:paraId="13C233D5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3F8F" w14:textId="06D2385B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Oprávnění k přístupu definovat v závislosti na charakteru jednotlivých případů a rolí</w:t>
            </w:r>
            <w:r w:rsidR="00411F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DD207E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849E30F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7BF8866C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lastRenderedPageBreak/>
              <w:t>Tiskové výstupy</w:t>
            </w:r>
          </w:p>
        </w:tc>
      </w:tr>
      <w:tr w:rsidR="00A77F1F" w:rsidRPr="004B7F50" w14:paraId="7A71E036" w14:textId="77777777" w:rsidTr="002726EF">
        <w:trPr>
          <w:trHeight w:val="70"/>
        </w:trPr>
        <w:tc>
          <w:tcPr>
            <w:tcW w:w="584" w:type="dxa"/>
          </w:tcPr>
          <w:p w14:paraId="159879D0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DF5B" w14:textId="1FE0E710" w:rsidR="00A77F1F" w:rsidRPr="00A92E81" w:rsidRDefault="00A77F1F" w:rsidP="00A77F1F">
            <w:pPr>
              <w:jc w:val="both"/>
              <w:rPr>
                <w:rFonts w:ascii="Arial" w:hAnsi="Arial" w:cs="Arial"/>
              </w:rPr>
            </w:pPr>
            <w:r w:rsidRPr="00A92E81">
              <w:rPr>
                <w:rFonts w:ascii="Arial" w:hAnsi="Arial" w:cs="Arial"/>
              </w:rPr>
              <w:t>Sada tiskopisů spjatých s vymáháním pohledávek; možnost tvorby vlastních vzorů</w:t>
            </w:r>
            <w:r w:rsidR="00A92E81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BD661C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AE57E4F" w14:textId="77777777" w:rsidTr="002726EF">
        <w:trPr>
          <w:trHeight w:val="70"/>
        </w:trPr>
        <w:tc>
          <w:tcPr>
            <w:tcW w:w="584" w:type="dxa"/>
          </w:tcPr>
          <w:p w14:paraId="7DB37E69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79A7" w14:textId="120D1B12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Přehledy o vymáhacím řízení dle různých kritérií (úkonů, termínů, stavů, vymožených pohledávek aj.)</w:t>
            </w:r>
            <w:r w:rsidR="00A92E81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6F18F11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8560180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412B61DC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2B31E896" w14:textId="77777777" w:rsidTr="002726EF">
        <w:trPr>
          <w:trHeight w:val="70"/>
        </w:trPr>
        <w:tc>
          <w:tcPr>
            <w:tcW w:w="584" w:type="dxa"/>
          </w:tcPr>
          <w:p w14:paraId="56845767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E455" w14:textId="1BD4353E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 centrální správu pohledávek a navazující evidenční agendy zakládající pohledávky</w:t>
            </w:r>
            <w:r w:rsidR="00A92E8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259698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F2EB2D8" w14:textId="77777777" w:rsidTr="002726EF">
        <w:trPr>
          <w:trHeight w:val="70"/>
        </w:trPr>
        <w:tc>
          <w:tcPr>
            <w:tcW w:w="584" w:type="dxa"/>
          </w:tcPr>
          <w:p w14:paraId="34B49118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0DF4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Insolvenční rejstřík dlužníků (ISIR).</w:t>
            </w:r>
          </w:p>
        </w:tc>
        <w:tc>
          <w:tcPr>
            <w:tcW w:w="1146" w:type="dxa"/>
            <w:shd w:val="clear" w:color="auto" w:fill="FFFFCC"/>
          </w:tcPr>
          <w:p w14:paraId="3E37010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54FE8EA" w14:textId="77777777" w:rsidTr="002726EF">
        <w:trPr>
          <w:trHeight w:val="70"/>
        </w:trPr>
        <w:tc>
          <w:tcPr>
            <w:tcW w:w="584" w:type="dxa"/>
          </w:tcPr>
          <w:p w14:paraId="1D8FF1BF" w14:textId="77777777" w:rsidR="00A77F1F" w:rsidRPr="004B7F50" w:rsidRDefault="00A77F1F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E7BB" w14:textId="370B4BBD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Informační systém základních registrů (ISZR)</w:t>
            </w:r>
            <w:r w:rsidR="00A92E8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67BC56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296733" w:rsidRPr="004B7F50" w14:paraId="62B1450B" w14:textId="77777777" w:rsidTr="002726EF">
        <w:trPr>
          <w:trHeight w:val="70"/>
        </w:trPr>
        <w:tc>
          <w:tcPr>
            <w:tcW w:w="584" w:type="dxa"/>
          </w:tcPr>
          <w:p w14:paraId="55A72835" w14:textId="77777777" w:rsidR="00296733" w:rsidRPr="004B7F50" w:rsidRDefault="00296733" w:rsidP="009475BE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52DF" w14:textId="47655EB0" w:rsidR="00296733" w:rsidRPr="004B7F50" w:rsidRDefault="00296733" w:rsidP="00A77F1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spisovou službu</w:t>
            </w:r>
            <w:r w:rsidR="00A92E8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87DF1C8" w14:textId="77777777" w:rsidR="00296733" w:rsidRPr="004B7F50" w:rsidRDefault="00296733" w:rsidP="00A77F1F">
            <w:pPr>
              <w:rPr>
                <w:rFonts w:ascii="Arial" w:hAnsi="Arial" w:cs="Arial"/>
              </w:rPr>
            </w:pPr>
          </w:p>
        </w:tc>
      </w:tr>
    </w:tbl>
    <w:p w14:paraId="45B2AA76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17" w:name="_Toc74660653"/>
    </w:p>
    <w:p w14:paraId="7242472F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="00A77F1F" w:rsidRPr="00EF1227">
        <w:rPr>
          <w:rFonts w:ascii="Arial" w:hAnsi="Arial" w:cs="Arial"/>
          <w:sz w:val="24"/>
          <w:szCs w:val="24"/>
        </w:rPr>
        <w:t>Banka</w:t>
      </w:r>
      <w:bookmarkEnd w:id="17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7463DEE2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73B1B980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04266534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50053F8D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5564B4B5" w14:textId="77777777" w:rsidTr="002726EF">
        <w:tc>
          <w:tcPr>
            <w:tcW w:w="584" w:type="dxa"/>
          </w:tcPr>
          <w:p w14:paraId="366A7C10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444F" w14:textId="16EE554A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Evidovat přijaté a vydané bezhotovostní platby na libovolném počtu bankovních účtů</w:t>
            </w:r>
            <w:r w:rsidR="00A92E81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D17640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ED98C6C" w14:textId="77777777" w:rsidTr="002726EF">
        <w:tc>
          <w:tcPr>
            <w:tcW w:w="584" w:type="dxa"/>
          </w:tcPr>
          <w:p w14:paraId="137579FE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D0E1" w14:textId="504AB91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Oboustranný elektronický styk s ČNB s dalšími peněžními ústavy</w:t>
            </w:r>
            <w:r w:rsidR="00A92E81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1BB05C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EA7C4BA" w14:textId="77777777" w:rsidTr="002726EF">
        <w:tc>
          <w:tcPr>
            <w:tcW w:w="584" w:type="dxa"/>
          </w:tcPr>
          <w:p w14:paraId="4AECB8A4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4843" w14:textId="5DAAC26D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Automatizovaný příjem souboru s bankovními výpisy o provedených úhradách a platbách</w:t>
            </w:r>
            <w:r w:rsidR="00A92E81">
              <w:rPr>
                <w:rFonts w:ascii="Arial" w:hAnsi="Arial" w:cs="Arial"/>
              </w:rPr>
              <w:t>.</w:t>
            </w:r>
            <w:r w:rsidRPr="004B7F5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660526A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BCD1959" w14:textId="77777777" w:rsidTr="002726EF">
        <w:tc>
          <w:tcPr>
            <w:tcW w:w="584" w:type="dxa"/>
          </w:tcPr>
          <w:p w14:paraId="35331665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003B" w14:textId="7AF1B619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Schopnost přijímat datové soubory české pošty + datové skeny složenek typu A</w:t>
            </w:r>
            <w:r w:rsidR="00A92E81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2E87B4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AFFC772" w14:textId="77777777" w:rsidTr="002726EF">
        <w:tc>
          <w:tcPr>
            <w:tcW w:w="584" w:type="dxa"/>
          </w:tcPr>
          <w:p w14:paraId="76522FAA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96C7" w14:textId="25E3C981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Ruční pořízení bankovních výpisů</w:t>
            </w:r>
            <w:r w:rsidR="00A92E81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3D41A3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8248652" w14:textId="77777777" w:rsidTr="002726EF">
        <w:tc>
          <w:tcPr>
            <w:tcW w:w="584" w:type="dxa"/>
          </w:tcPr>
          <w:p w14:paraId="11930AC0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3347" w14:textId="2EB62D69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Automatické párování bankovního výpisu (dle VS, SS, částky a čísla účtu nebo kombinace); umožnit spárování přijaté platby k různým pohledávkám</w:t>
            </w:r>
            <w:r w:rsidR="00A92E81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58C083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54462E5" w14:textId="77777777" w:rsidTr="002726EF">
        <w:tc>
          <w:tcPr>
            <w:tcW w:w="584" w:type="dxa"/>
          </w:tcPr>
          <w:p w14:paraId="4C41A4F8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AC3E" w14:textId="1DF8DCEE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Detailní informace o pohledávce či závazku, s nímž byla platba spárována</w:t>
            </w:r>
            <w:r w:rsidR="00A92E81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D767A7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4087871" w14:textId="77777777" w:rsidTr="002726EF">
        <w:tc>
          <w:tcPr>
            <w:tcW w:w="584" w:type="dxa"/>
          </w:tcPr>
          <w:p w14:paraId="0B92D239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7ED2" w14:textId="6F404A6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Uživatelské nastavení automatického účtování bankovních položek</w:t>
            </w:r>
            <w:r w:rsidR="00A92E81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0E8F4E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E8EB186" w14:textId="77777777" w:rsidTr="002726EF">
        <w:tc>
          <w:tcPr>
            <w:tcW w:w="584" w:type="dxa"/>
          </w:tcPr>
          <w:p w14:paraId="1401732D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3CF3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Tvorba automatických předkontací předpisů u párovaných položek.</w:t>
            </w:r>
          </w:p>
        </w:tc>
        <w:tc>
          <w:tcPr>
            <w:tcW w:w="1146" w:type="dxa"/>
            <w:shd w:val="clear" w:color="auto" w:fill="FFFFCC"/>
          </w:tcPr>
          <w:p w14:paraId="68AAE13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A2AB73C" w14:textId="77777777" w:rsidTr="002726EF">
        <w:tc>
          <w:tcPr>
            <w:tcW w:w="584" w:type="dxa"/>
          </w:tcPr>
          <w:p w14:paraId="433D6AE0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DD55" w14:textId="10728D16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Poskytovat přehledy o stavu bankovních účtů, celkových denních příjmech a výdajích na příslušném bankovním účtu za zvolené období</w:t>
            </w:r>
            <w:r w:rsidR="00A92E81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4ECC41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13DBF60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33C46AB0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4CD00EE0" w14:textId="77777777" w:rsidTr="002726EF">
        <w:trPr>
          <w:trHeight w:val="70"/>
        </w:trPr>
        <w:tc>
          <w:tcPr>
            <w:tcW w:w="584" w:type="dxa"/>
          </w:tcPr>
          <w:p w14:paraId="08E38CC3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C1E0" w14:textId="02A37B78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</w:rPr>
              <w:t>Opis bankovního výpisu</w:t>
            </w:r>
            <w:r w:rsidR="005E7CA8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E69683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EE7DADF" w14:textId="77777777" w:rsidTr="002726EF">
        <w:trPr>
          <w:trHeight w:val="70"/>
        </w:trPr>
        <w:tc>
          <w:tcPr>
            <w:tcW w:w="584" w:type="dxa"/>
          </w:tcPr>
          <w:p w14:paraId="64D77BBE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1618" w14:textId="54C45E5E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</w:rPr>
              <w:t>Tisknout přehledy o platbách dle vlastních požadavků</w:t>
            </w:r>
            <w:r w:rsidR="005E7CA8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6636A0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0FBE4C1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2FC483AA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5C03A5B2" w14:textId="77777777" w:rsidTr="002726EF">
        <w:trPr>
          <w:trHeight w:val="70"/>
        </w:trPr>
        <w:tc>
          <w:tcPr>
            <w:tcW w:w="584" w:type="dxa"/>
          </w:tcPr>
          <w:p w14:paraId="7A838B57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7088" w14:textId="0C6529B3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 interní aplikace pohledávek a závazků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13AE8D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CB3A553" w14:textId="77777777" w:rsidTr="002726EF">
        <w:trPr>
          <w:trHeight w:val="70"/>
        </w:trPr>
        <w:tc>
          <w:tcPr>
            <w:tcW w:w="584" w:type="dxa"/>
          </w:tcPr>
          <w:p w14:paraId="12F887D7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0557" w14:textId="1FFD7193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účetnictví a rozpočet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159CA5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A0C2237" w14:textId="77777777" w:rsidTr="002726EF">
        <w:trPr>
          <w:trHeight w:val="70"/>
        </w:trPr>
        <w:tc>
          <w:tcPr>
            <w:tcW w:w="584" w:type="dxa"/>
          </w:tcPr>
          <w:p w14:paraId="02DA2C76" w14:textId="77777777" w:rsidR="00A77F1F" w:rsidRPr="004B7F50" w:rsidRDefault="00A77F1F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4D0A" w14:textId="58FADB0F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Komunikační rozhraní na peněžní ústavy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8E0258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4A3D07" w:rsidRPr="004B7F50" w14:paraId="52CB053B" w14:textId="77777777" w:rsidTr="002726EF">
        <w:trPr>
          <w:trHeight w:val="70"/>
        </w:trPr>
        <w:tc>
          <w:tcPr>
            <w:tcW w:w="584" w:type="dxa"/>
          </w:tcPr>
          <w:p w14:paraId="6E8990CD" w14:textId="77777777" w:rsidR="004A3D07" w:rsidRPr="004B7F50" w:rsidRDefault="004A3D07" w:rsidP="009475B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F186" w14:textId="2AB2B34E" w:rsidR="004A3D07" w:rsidRPr="004B7F50" w:rsidRDefault="004A3D07" w:rsidP="004A3D0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elektronickou komunikaci – poštovního klienta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D326EA2" w14:textId="77777777" w:rsidR="004A3D07" w:rsidRPr="004B7F50" w:rsidRDefault="004A3D07" w:rsidP="00A77F1F">
            <w:pPr>
              <w:rPr>
                <w:rFonts w:ascii="Arial" w:hAnsi="Arial" w:cs="Arial"/>
              </w:rPr>
            </w:pPr>
          </w:p>
        </w:tc>
      </w:tr>
    </w:tbl>
    <w:p w14:paraId="547E20E3" w14:textId="77777777" w:rsidR="0012749B" w:rsidRDefault="0012749B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18" w:name="_Toc74660654"/>
    </w:p>
    <w:p w14:paraId="5194941B" w14:textId="24686883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A77F1F" w:rsidRPr="00EF1227">
        <w:rPr>
          <w:rFonts w:ascii="Arial" w:hAnsi="Arial" w:cs="Arial"/>
          <w:sz w:val="24"/>
          <w:szCs w:val="24"/>
        </w:rPr>
        <w:t>Pokladna</w:t>
      </w:r>
      <w:bookmarkEnd w:id="18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20450DAB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4C02AA52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1D4CF5D1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2C7F073A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750F6654" w14:textId="77777777" w:rsidTr="002726EF">
        <w:tc>
          <w:tcPr>
            <w:tcW w:w="584" w:type="dxa"/>
          </w:tcPr>
          <w:p w14:paraId="142A2B8C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45D8" w14:textId="24957D8C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Vedení libovolného počtu pokladen a pokladních knih v definované m</w:t>
            </w:r>
            <w:r w:rsidR="00331561">
              <w:rPr>
                <w:rFonts w:ascii="Arial" w:hAnsi="Arial" w:cs="Arial"/>
                <w:color w:val="000000"/>
              </w:rPr>
              <w:t>ěně (s možností přepočtu kurzu)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0E53AD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76EF93B" w14:textId="77777777" w:rsidTr="002726EF">
        <w:tc>
          <w:tcPr>
            <w:tcW w:w="584" w:type="dxa"/>
          </w:tcPr>
          <w:p w14:paraId="6AD59A01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F68D" w14:textId="3B1FF7AE" w:rsidR="00A77F1F" w:rsidRPr="004B7F50" w:rsidRDefault="006642C7" w:rsidP="006642C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Podpora bezhotovostních</w:t>
            </w:r>
            <w:r w:rsidR="00A77F1F" w:rsidRPr="008D60C8">
              <w:rPr>
                <w:rFonts w:ascii="Arial" w:hAnsi="Arial" w:cs="Arial"/>
                <w:color w:val="000000"/>
              </w:rPr>
              <w:t xml:space="preserve"> plateb (propojení poklad</w:t>
            </w:r>
            <w:r>
              <w:rPr>
                <w:rFonts w:ascii="Arial" w:hAnsi="Arial" w:cs="Arial"/>
                <w:color w:val="000000"/>
              </w:rPr>
              <w:t>e</w:t>
            </w:r>
            <w:r w:rsidR="00A77F1F" w:rsidRPr="008D60C8">
              <w:rPr>
                <w:rFonts w:ascii="Arial" w:hAnsi="Arial" w:cs="Arial"/>
                <w:color w:val="000000"/>
              </w:rPr>
              <w:t>n s platebním</w:t>
            </w:r>
            <w:r w:rsidR="00331561">
              <w:rPr>
                <w:rFonts w:ascii="Arial" w:hAnsi="Arial" w:cs="Arial"/>
                <w:color w:val="000000"/>
              </w:rPr>
              <w:t>i terminály</w:t>
            </w:r>
            <w:r w:rsidR="00A77F1F" w:rsidRPr="008D60C8">
              <w:rPr>
                <w:rFonts w:ascii="Arial" w:hAnsi="Arial" w:cs="Arial"/>
                <w:color w:val="000000"/>
              </w:rPr>
              <w:t>)</w:t>
            </w:r>
            <w:r w:rsidR="00212C35">
              <w:rPr>
                <w:rFonts w:ascii="Arial" w:hAnsi="Arial" w:cs="Arial"/>
                <w:color w:val="000000"/>
              </w:rPr>
              <w:t>. Podrobnější specifikace minimálních požadavků je uvedena v bodě 23 – Platební portál.</w:t>
            </w:r>
          </w:p>
        </w:tc>
        <w:tc>
          <w:tcPr>
            <w:tcW w:w="1146" w:type="dxa"/>
            <w:shd w:val="clear" w:color="auto" w:fill="FFFFCC"/>
          </w:tcPr>
          <w:p w14:paraId="57DC3F2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46BBB30" w14:textId="77777777" w:rsidTr="002726EF">
        <w:tc>
          <w:tcPr>
            <w:tcW w:w="584" w:type="dxa"/>
          </w:tcPr>
          <w:p w14:paraId="375C2C45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12C1" w14:textId="15FE1EE8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Podpora pokladního prodeje s vazbou na prodejní sklad</w:t>
            </w:r>
            <w:r w:rsidR="005E7CA8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37AB5F1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23AB4BD" w14:textId="77777777" w:rsidTr="002726EF">
        <w:tc>
          <w:tcPr>
            <w:tcW w:w="584" w:type="dxa"/>
          </w:tcPr>
          <w:p w14:paraId="73F9055D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B453" w14:textId="50F462DA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Podpora vedení registrační pokladny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3C5B19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AF51CAA" w14:textId="77777777" w:rsidTr="002726EF">
        <w:tc>
          <w:tcPr>
            <w:tcW w:w="584" w:type="dxa"/>
          </w:tcPr>
          <w:p w14:paraId="41348A0E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1B4C" w14:textId="4A81245B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Podpora práce s čárovými kódy při výběru plateb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AA0EEC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4937084" w14:textId="77777777" w:rsidTr="002726EF">
        <w:tc>
          <w:tcPr>
            <w:tcW w:w="584" w:type="dxa"/>
          </w:tcPr>
          <w:p w14:paraId="18596D78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418D" w14:textId="575C84C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Vyhotovení požadavku na výplatu v hotovosti s režimem elektronického schvalování a kontroly disponibility rozpočtu; vazba na smlouvy, objednávky a limitované přísliby</w:t>
            </w:r>
            <w:r w:rsidR="005E7CA8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78E4977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5356EDD" w14:textId="77777777" w:rsidTr="002726EF">
        <w:tc>
          <w:tcPr>
            <w:tcW w:w="584" w:type="dxa"/>
          </w:tcPr>
          <w:p w14:paraId="57507276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F21B" w14:textId="135DEE2E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Tvorba a úpravy jednotlivých pokladních dokladů (příjmové, výdajové)</w:t>
            </w:r>
            <w:r w:rsidR="005E7CA8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7DABDC7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A581AE4" w14:textId="77777777" w:rsidTr="002726EF">
        <w:tc>
          <w:tcPr>
            <w:tcW w:w="584" w:type="dxa"/>
          </w:tcPr>
          <w:p w14:paraId="2DEADF97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6C63" w14:textId="15871D2D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Automatizovaná tvorba předkontací přijatých či vydaných plateb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D9AE53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BD08AF3" w14:textId="77777777" w:rsidTr="002726EF">
        <w:tc>
          <w:tcPr>
            <w:tcW w:w="584" w:type="dxa"/>
          </w:tcPr>
          <w:p w14:paraId="710C613C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34C9" w14:textId="7B76FF3E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Každý jednotlivý doklad musí přímo vstoupit do skutečnosti rozpočtu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A24AB6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BA866C5" w14:textId="77777777" w:rsidTr="002726EF">
        <w:tc>
          <w:tcPr>
            <w:tcW w:w="584" w:type="dxa"/>
          </w:tcPr>
          <w:p w14:paraId="3A6F78D9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FE50" w14:textId="1F2ADAB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Vystavení příjmových a výdajových dokladů i daňových včetně předkontace rozpočtové skladby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CD828F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E46BF00" w14:textId="77777777" w:rsidTr="002726EF">
        <w:tc>
          <w:tcPr>
            <w:tcW w:w="584" w:type="dxa"/>
          </w:tcPr>
          <w:p w14:paraId="467B61B7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94A2" w14:textId="4C9A069F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zobrazení konta plátce a výběr předpisů k</w:t>
            </w:r>
            <w:r w:rsidR="005E7CA8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úhradě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232B49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74B9EAC" w14:textId="77777777" w:rsidTr="002726EF">
        <w:tc>
          <w:tcPr>
            <w:tcW w:w="584" w:type="dxa"/>
          </w:tcPr>
          <w:p w14:paraId="6B1A3B0A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D8E1" w14:textId="4BFCDA0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jedné platby na více odlišných poplatků (různé variabilní symboly)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D281F7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DB1D3C7" w14:textId="77777777" w:rsidTr="002726EF">
        <w:tc>
          <w:tcPr>
            <w:tcW w:w="584" w:type="dxa"/>
          </w:tcPr>
          <w:p w14:paraId="0B131E27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86B2" w14:textId="3E451755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vystavení příjmového pokladního dokladu na jinou osobu, než je vystavený předpis (úhrada poplatku kterýmkoliv členem rodiny)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5D4544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A0CF421" w14:textId="77777777" w:rsidTr="002726EF">
        <w:tc>
          <w:tcPr>
            <w:tcW w:w="584" w:type="dxa"/>
          </w:tcPr>
          <w:p w14:paraId="4A1644AC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49FC" w14:textId="7B9CFB15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Výčetka hotovosti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A0417A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D9B1F09" w14:textId="77777777" w:rsidTr="002726EF">
        <w:tc>
          <w:tcPr>
            <w:tcW w:w="584" w:type="dxa"/>
          </w:tcPr>
          <w:p w14:paraId="3DFE7D3D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7289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 každém okamžiku aktuální informace o stavu hotovosti na pokladně.</w:t>
            </w:r>
          </w:p>
        </w:tc>
        <w:tc>
          <w:tcPr>
            <w:tcW w:w="1146" w:type="dxa"/>
            <w:shd w:val="clear" w:color="auto" w:fill="FFFFCC"/>
          </w:tcPr>
          <w:p w14:paraId="0991E8C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E47C609" w14:textId="77777777" w:rsidTr="002726EF">
        <w:tc>
          <w:tcPr>
            <w:tcW w:w="584" w:type="dxa"/>
          </w:tcPr>
          <w:p w14:paraId="03027DD5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F487" w14:textId="50594159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Podle oprávnění – informace o stavu hotovosti na všech pokladnách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D2E8F9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BC75B11" w14:textId="77777777" w:rsidTr="002726EF">
        <w:tc>
          <w:tcPr>
            <w:tcW w:w="584" w:type="dxa"/>
          </w:tcPr>
          <w:p w14:paraId="32851EDD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C4B9" w14:textId="0B2CE2C1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Oprávnění k práci s každou pokladnou jednotlivě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D70CF2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7F854BD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79FD5D7C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2E3A2916" w14:textId="77777777" w:rsidTr="002726EF">
        <w:trPr>
          <w:trHeight w:val="70"/>
        </w:trPr>
        <w:tc>
          <w:tcPr>
            <w:tcW w:w="584" w:type="dxa"/>
          </w:tcPr>
          <w:p w14:paraId="5CD77F58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4502" w14:textId="5403BD69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Tisk pokladních knih (jejich částí dle uživatelské definice)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38D491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79CE8E2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08470524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267F8B62" w14:textId="77777777" w:rsidTr="002726EF">
        <w:trPr>
          <w:trHeight w:val="70"/>
        </w:trPr>
        <w:tc>
          <w:tcPr>
            <w:tcW w:w="584" w:type="dxa"/>
          </w:tcPr>
          <w:p w14:paraId="499EDF6C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0A59" w14:textId="2E8640EF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 interní aplikace pohledávek a závazků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D0FE98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C8439EB" w14:textId="77777777" w:rsidTr="002726EF">
        <w:trPr>
          <w:trHeight w:val="70"/>
        </w:trPr>
        <w:tc>
          <w:tcPr>
            <w:tcW w:w="584" w:type="dxa"/>
          </w:tcPr>
          <w:p w14:paraId="0612FB2F" w14:textId="77777777" w:rsidR="00A77F1F" w:rsidRPr="004B7F50" w:rsidRDefault="00A77F1F" w:rsidP="009475B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DF9E" w14:textId="6F75D7DB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účetnictví a rozpočet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AA163F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</w:tbl>
    <w:p w14:paraId="07AEC1A5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19" w:name="_Toc74660655"/>
    </w:p>
    <w:p w14:paraId="56477F2D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</w:t>
      </w:r>
      <w:r w:rsidR="00A77F1F" w:rsidRPr="00EF1227">
        <w:rPr>
          <w:rFonts w:ascii="Arial" w:hAnsi="Arial" w:cs="Arial"/>
          <w:sz w:val="24"/>
          <w:szCs w:val="24"/>
        </w:rPr>
        <w:t>Majetek</w:t>
      </w:r>
      <w:bookmarkEnd w:id="19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020F2BB5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0FE6CFF2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24C42E4A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15308947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5F09EC57" w14:textId="77777777" w:rsidTr="002726EF">
        <w:tc>
          <w:tcPr>
            <w:tcW w:w="584" w:type="dxa"/>
          </w:tcPr>
          <w:p w14:paraId="1B0C7A1A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E587" w14:textId="16E6CDE5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Vedení evidence majetku v souladu s platnými zákony a předpisy – aktualizace při změnách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ED651B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5C5EA74" w14:textId="77777777" w:rsidTr="002726EF">
        <w:tc>
          <w:tcPr>
            <w:tcW w:w="584" w:type="dxa"/>
          </w:tcPr>
          <w:p w14:paraId="1ABCA00C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A90D" w14:textId="2F757BDF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veškerého typu majetku, včetně speciálních údajů pro daný typ: dlouhodobý hmotný a nehmotný, drobný dlouhodobý hmotný a nehmotný majetek, hmotný a nehmotný majetek v operativní evidenci, svěřený majetek, zapůjčený majetek, vypůjčený majetek, soubory movitých věcí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7E6368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41AD725" w14:textId="77777777" w:rsidTr="002726EF">
        <w:tc>
          <w:tcPr>
            <w:tcW w:w="584" w:type="dxa"/>
          </w:tcPr>
          <w:p w14:paraId="64C013B8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60CC" w14:textId="491DDDE6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Specifické karty majetku dle jeho typu s ohledem na odlišné potřeby evidence různých údajů (např. pro pozemky výměra, druh pozemku, list vlastnictví, katastr, číslo parcely, účel užití aj.)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0AB3B9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2CCBF5E" w14:textId="77777777" w:rsidTr="002726EF">
        <w:tc>
          <w:tcPr>
            <w:tcW w:w="584" w:type="dxa"/>
          </w:tcPr>
          <w:p w14:paraId="64BC6980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4325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movitého majetku a operativní evidence s vazbou na umístění v rámci nemovitého majetku (budova a místnost, parcela). Evidence budov a staveb s vazbou na parcelu. Evidence parcel s vazbou na č. p. budovy a stavby.</w:t>
            </w:r>
          </w:p>
        </w:tc>
        <w:tc>
          <w:tcPr>
            <w:tcW w:w="1146" w:type="dxa"/>
            <w:shd w:val="clear" w:color="auto" w:fill="FFFFCC"/>
          </w:tcPr>
          <w:p w14:paraId="42A4AEA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25F92B0" w14:textId="77777777" w:rsidTr="002726EF">
        <w:tc>
          <w:tcPr>
            <w:tcW w:w="584" w:type="dxa"/>
          </w:tcPr>
          <w:p w14:paraId="43D6414E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241B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Možnosti různého členění majetku (dle legislativy, účetních údajů, umístění, organizačních údajů a dalších uživatelem nadefinovaných hledisek).</w:t>
            </w:r>
          </w:p>
        </w:tc>
        <w:tc>
          <w:tcPr>
            <w:tcW w:w="1146" w:type="dxa"/>
            <w:shd w:val="clear" w:color="auto" w:fill="FFFFCC"/>
          </w:tcPr>
          <w:p w14:paraId="0739E05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F2DA561" w14:textId="77777777" w:rsidTr="002726EF">
        <w:tc>
          <w:tcPr>
            <w:tcW w:w="584" w:type="dxa"/>
          </w:tcPr>
          <w:p w14:paraId="378B4F2B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E74E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Maximum možných dat lze zadávat pomocí číselníků.</w:t>
            </w:r>
          </w:p>
        </w:tc>
        <w:tc>
          <w:tcPr>
            <w:tcW w:w="1146" w:type="dxa"/>
            <w:shd w:val="clear" w:color="auto" w:fill="FFFFCC"/>
          </w:tcPr>
          <w:p w14:paraId="317E8E8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CB98948" w14:textId="77777777" w:rsidTr="002726EF">
        <w:tc>
          <w:tcPr>
            <w:tcW w:w="584" w:type="dxa"/>
          </w:tcPr>
          <w:p w14:paraId="752E751E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FBE8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Možnost automatického generování inventárních čísel nebo použití uživatelem definovaných číselných řad (s možností využití nabídky posledního použitého čísla).</w:t>
            </w:r>
          </w:p>
        </w:tc>
        <w:tc>
          <w:tcPr>
            <w:tcW w:w="1146" w:type="dxa"/>
            <w:shd w:val="clear" w:color="auto" w:fill="FFFFCC"/>
          </w:tcPr>
          <w:p w14:paraId="217FBE70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716650B" w14:textId="77777777" w:rsidTr="002726EF">
        <w:tc>
          <w:tcPr>
            <w:tcW w:w="584" w:type="dxa"/>
          </w:tcPr>
          <w:p w14:paraId="34D46AA5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0D76" w14:textId="19D689C3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Vedení a správa evidence majetku (zakládání, kopírování, opravy, vyřazování a rušení záznamů vč. protokolů (inventární karta s čárovým kódem, protokol o zavedení, pohybech, změnách, převodech a vyřazení majetku)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D6D59A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C34F80B" w14:textId="77777777" w:rsidTr="002726EF">
        <w:tc>
          <w:tcPr>
            <w:tcW w:w="584" w:type="dxa"/>
          </w:tcPr>
          <w:p w14:paraId="512F2226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ECC4" w14:textId="566FC313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Sledování změn v umístění a ocenění majetku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AB0D05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BE0D408" w14:textId="77777777" w:rsidTr="002726EF">
        <w:tc>
          <w:tcPr>
            <w:tcW w:w="584" w:type="dxa"/>
            <w:shd w:val="clear" w:color="auto" w:fill="auto"/>
          </w:tcPr>
          <w:p w14:paraId="671C6315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1976" w14:textId="189B8373" w:rsidR="00A77F1F" w:rsidRPr="0056080C" w:rsidRDefault="00A77F1F" w:rsidP="00A77F1F">
            <w:pPr>
              <w:jc w:val="both"/>
              <w:rPr>
                <w:rFonts w:ascii="Arial" w:hAnsi="Arial" w:cs="Arial"/>
                <w:highlight w:val="yellow"/>
              </w:rPr>
            </w:pPr>
            <w:r w:rsidRPr="005D5B4F">
              <w:rPr>
                <w:rFonts w:ascii="Arial" w:hAnsi="Arial" w:cs="Arial"/>
                <w:color w:val="000000"/>
              </w:rPr>
              <w:t>Evidence podkladů pro výkazy PAP jako součást evidence majetku</w:t>
            </w:r>
            <w:r w:rsidR="005E7CA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C678EDF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8082218" w14:textId="77777777" w:rsidTr="002726EF">
        <w:tc>
          <w:tcPr>
            <w:tcW w:w="584" w:type="dxa"/>
          </w:tcPr>
          <w:p w14:paraId="0B331AA4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AFFD" w14:textId="73D965EF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majetkových pohybů (technické zhodnocení, přírůstky, úbytky, storna pohybů) vč. IČ dodavatelů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A194F6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1E0A800" w14:textId="77777777" w:rsidTr="002726EF">
        <w:tc>
          <w:tcPr>
            <w:tcW w:w="584" w:type="dxa"/>
          </w:tcPr>
          <w:p w14:paraId="1B10E057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397A" w14:textId="76287DD4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Přecenění majetku určeného k prodeji na reálnou cenu vč. změny metody, rušení oprávek a zpětného dopočítání oprávek při přecenění zpět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F58EF4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EBC4134" w14:textId="77777777" w:rsidTr="002726EF">
        <w:tc>
          <w:tcPr>
            <w:tcW w:w="584" w:type="dxa"/>
          </w:tcPr>
          <w:p w14:paraId="1299D1BC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C295" w14:textId="0A701F89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Hromadné operace nad kartami majetku: </w:t>
            </w:r>
            <w:r w:rsidRPr="004B7F50">
              <w:rPr>
                <w:rFonts w:ascii="Arial" w:hAnsi="Arial" w:cs="Arial"/>
                <w:color w:val="000000"/>
              </w:rPr>
              <w:br/>
              <w:t>- změny údajů (SU, AU, AČ, ORG, ORJ, KAP a další)</w:t>
            </w:r>
            <w:r w:rsidRPr="004B7F50">
              <w:rPr>
                <w:rFonts w:ascii="Arial" w:hAnsi="Arial" w:cs="Arial"/>
                <w:color w:val="000000"/>
              </w:rPr>
              <w:br/>
              <w:t>- převody mezi organizacemi</w:t>
            </w:r>
            <w:r w:rsidRPr="004B7F50">
              <w:rPr>
                <w:rFonts w:ascii="Arial" w:hAnsi="Arial" w:cs="Arial"/>
                <w:color w:val="000000"/>
              </w:rPr>
              <w:br/>
              <w:t>- stěhování majetku</w:t>
            </w:r>
            <w:r w:rsidRPr="004B7F50">
              <w:rPr>
                <w:rFonts w:ascii="Arial" w:hAnsi="Arial" w:cs="Arial"/>
                <w:color w:val="000000"/>
              </w:rPr>
              <w:br/>
              <w:t>- změny strategie účetních odpisů</w:t>
            </w:r>
            <w:r w:rsidRPr="004B7F50">
              <w:rPr>
                <w:rFonts w:ascii="Arial" w:hAnsi="Arial" w:cs="Arial"/>
                <w:color w:val="000000"/>
              </w:rPr>
              <w:br/>
              <w:t>- vyřazení majetku vč. částečného</w:t>
            </w:r>
            <w:r w:rsidRPr="004B7F50">
              <w:rPr>
                <w:rFonts w:ascii="Arial" w:hAnsi="Arial" w:cs="Arial"/>
                <w:color w:val="000000"/>
              </w:rPr>
              <w:br/>
              <w:t>- zařazení majetku</w:t>
            </w:r>
            <w:r w:rsidRPr="004B7F50">
              <w:rPr>
                <w:rFonts w:ascii="Arial" w:hAnsi="Arial" w:cs="Arial"/>
                <w:color w:val="000000"/>
              </w:rPr>
              <w:br/>
              <w:t>- plánování oprav</w:t>
            </w:r>
            <w:r w:rsidRPr="004B7F50">
              <w:rPr>
                <w:rFonts w:ascii="Arial" w:hAnsi="Arial" w:cs="Arial"/>
                <w:color w:val="000000"/>
              </w:rPr>
              <w:br/>
              <w:t>- tisk štítků</w:t>
            </w:r>
            <w:r w:rsidRPr="004B7F50">
              <w:rPr>
                <w:rFonts w:ascii="Arial" w:hAnsi="Arial" w:cs="Arial"/>
                <w:color w:val="000000"/>
              </w:rPr>
              <w:br/>
              <w:t>- protokoly o změnách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1A8AB3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D99B273" w14:textId="77777777" w:rsidTr="002726EF">
        <w:tc>
          <w:tcPr>
            <w:tcW w:w="584" w:type="dxa"/>
          </w:tcPr>
          <w:p w14:paraId="771E4FE3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BC29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věcných břemen a zástavních práv k budovám a pozemkům dle Katastru nemovitostí, možnost pravidelného dohrávání z Katastru nemovitostí, porovnání rozdílů na základě sestav.</w:t>
            </w:r>
          </w:p>
        </w:tc>
        <w:tc>
          <w:tcPr>
            <w:tcW w:w="1146" w:type="dxa"/>
            <w:shd w:val="clear" w:color="auto" w:fill="FFFFCC"/>
          </w:tcPr>
          <w:p w14:paraId="4E9E651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92D3431" w14:textId="77777777" w:rsidTr="002726EF">
        <w:tc>
          <w:tcPr>
            <w:tcW w:w="584" w:type="dxa"/>
          </w:tcPr>
          <w:p w14:paraId="7C5F9FFE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D8A4" w14:textId="0A768571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5D5B4F">
              <w:rPr>
                <w:rFonts w:ascii="Arial" w:hAnsi="Arial" w:cs="Arial"/>
                <w:color w:val="000000"/>
              </w:rPr>
              <w:t>Evidence dotací u karet majetku, jejich čerpání a zůstatků (na jednotlivé pohyby) dle poskytovatelů dotací a údajů pro výkazy PAP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249181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3492B47" w14:textId="77777777" w:rsidTr="002726EF">
        <w:tc>
          <w:tcPr>
            <w:tcW w:w="584" w:type="dxa"/>
          </w:tcPr>
          <w:p w14:paraId="56382AEB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6199" w14:textId="7FE9FC24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Hromadné výpočty účetních odpisů (měsíční/ roční) dle nastavené metody odepisování s možností použití zbytkové hodnoty, rušení výpočtu odpisů, výpočet a rušení odpisů nad zvolenou kartou majetku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F53F77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1B0262E" w14:textId="77777777" w:rsidTr="002726EF">
        <w:tc>
          <w:tcPr>
            <w:tcW w:w="584" w:type="dxa"/>
          </w:tcPr>
          <w:p w14:paraId="590E3296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7EA2" w14:textId="4E7AE4D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Tvorba a tisk odpisových plánů dle nastavené metody odpisů s možností zbytkové hodnoty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A81D40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EDF6F2A" w14:textId="77777777" w:rsidTr="002726EF">
        <w:tc>
          <w:tcPr>
            <w:tcW w:w="584" w:type="dxa"/>
          </w:tcPr>
          <w:p w14:paraId="2DB55C13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0292" w14:textId="5BA9FE5F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Automatická tvorba předkontace majetkových pohybů a odpisů dle nadefinovaných šablon účtování</w:t>
            </w:r>
            <w:r w:rsidR="0084155B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2C61615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7162EB9" w14:textId="77777777" w:rsidTr="002726EF">
        <w:tc>
          <w:tcPr>
            <w:tcW w:w="584" w:type="dxa"/>
          </w:tcPr>
          <w:p w14:paraId="4CB87912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8712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Plánování nezbytných termínů oprav, údržby, revizí včetně zdrojů peněz. Sledování plnění termínů a evidence finanční náročnosti oprav.</w:t>
            </w:r>
          </w:p>
        </w:tc>
        <w:tc>
          <w:tcPr>
            <w:tcW w:w="1146" w:type="dxa"/>
            <w:shd w:val="clear" w:color="auto" w:fill="FFFFCC"/>
          </w:tcPr>
          <w:p w14:paraId="748FAE1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2B9D6A8" w14:textId="77777777" w:rsidTr="002726EF">
        <w:tc>
          <w:tcPr>
            <w:tcW w:w="584" w:type="dxa"/>
          </w:tcPr>
          <w:p w14:paraId="390B59FB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C5CF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Proces inventarizace majetku. Zobrazení vazby evidovaného majetku na účetní osnovu evidence majetku.</w:t>
            </w:r>
          </w:p>
        </w:tc>
        <w:tc>
          <w:tcPr>
            <w:tcW w:w="1146" w:type="dxa"/>
            <w:shd w:val="clear" w:color="auto" w:fill="FFFFCC"/>
          </w:tcPr>
          <w:p w14:paraId="0ABC3E97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784F1E7" w14:textId="77777777" w:rsidTr="002726EF">
        <w:tc>
          <w:tcPr>
            <w:tcW w:w="584" w:type="dxa"/>
          </w:tcPr>
          <w:p w14:paraId="5E6CE6E3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760C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Inventury majetku dle volitelných kritérií (stav k datu, druh majetku, odpovědná osoba, dle organizační jednotky, porovnání s údaji v Katastru nemovitostí, porovnání účetního a inventarizovaného stavu majetku dle jednotlivých účtů apod.</w:t>
            </w:r>
          </w:p>
        </w:tc>
        <w:tc>
          <w:tcPr>
            <w:tcW w:w="1146" w:type="dxa"/>
            <w:shd w:val="clear" w:color="auto" w:fill="FFFFCC"/>
          </w:tcPr>
          <w:p w14:paraId="14D76D3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8FE8FF1" w14:textId="77777777" w:rsidTr="002726EF">
        <w:tc>
          <w:tcPr>
            <w:tcW w:w="584" w:type="dxa"/>
          </w:tcPr>
          <w:p w14:paraId="3241037C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7A5A" w14:textId="77777777" w:rsidR="00A77F1F" w:rsidRPr="004B7F50" w:rsidRDefault="00A77F1F" w:rsidP="005D5B4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Možnost zpracování inventury a pohybů (převodek) majetku pomocí čárových</w:t>
            </w:r>
            <w:r w:rsidR="005D5B4F">
              <w:rPr>
                <w:rFonts w:ascii="Arial" w:hAnsi="Arial" w:cs="Arial"/>
                <w:color w:val="000000"/>
              </w:rPr>
              <w:t>/QR k</w:t>
            </w:r>
            <w:r w:rsidRPr="004B7F50">
              <w:rPr>
                <w:rFonts w:ascii="Arial" w:hAnsi="Arial" w:cs="Arial"/>
                <w:color w:val="000000"/>
              </w:rPr>
              <w:t>ódů, za pomoci čteček čárového</w:t>
            </w:r>
            <w:r w:rsidR="005D5B4F">
              <w:rPr>
                <w:rFonts w:ascii="Arial" w:hAnsi="Arial" w:cs="Arial"/>
                <w:color w:val="000000"/>
              </w:rPr>
              <w:t>/QR</w:t>
            </w:r>
            <w:r w:rsidRPr="004B7F50">
              <w:rPr>
                <w:rFonts w:ascii="Arial" w:hAnsi="Arial" w:cs="Arial"/>
                <w:color w:val="000000"/>
              </w:rPr>
              <w:t xml:space="preserve"> kódu s možností práce off-line (zapracování do evidence majetku až po synchronizaci zaznamenaných údajů v terénu do IS).</w:t>
            </w:r>
          </w:p>
        </w:tc>
        <w:tc>
          <w:tcPr>
            <w:tcW w:w="1146" w:type="dxa"/>
            <w:shd w:val="clear" w:color="auto" w:fill="FFFFCC"/>
          </w:tcPr>
          <w:p w14:paraId="4F757B0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53721E0" w14:textId="77777777" w:rsidTr="002726EF">
        <w:tc>
          <w:tcPr>
            <w:tcW w:w="584" w:type="dxa"/>
          </w:tcPr>
          <w:p w14:paraId="08E508D0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DB7E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Tisk inventarizačního protokolu, inventurního protokolu dle odpovědných osob, příp. lokalit nebo středisek.</w:t>
            </w:r>
          </w:p>
        </w:tc>
        <w:tc>
          <w:tcPr>
            <w:tcW w:w="1146" w:type="dxa"/>
            <w:shd w:val="clear" w:color="auto" w:fill="FFFFCC"/>
          </w:tcPr>
          <w:p w14:paraId="0AE4590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82EEC47" w14:textId="77777777" w:rsidTr="002726EF">
        <w:tc>
          <w:tcPr>
            <w:tcW w:w="584" w:type="dxa"/>
          </w:tcPr>
          <w:p w14:paraId="5F1B7626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7FAC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Měsíční a roční závěrky období s možností pořízení záznamů do budoucího období, rušení závěrky.</w:t>
            </w:r>
          </w:p>
        </w:tc>
        <w:tc>
          <w:tcPr>
            <w:tcW w:w="1146" w:type="dxa"/>
            <w:shd w:val="clear" w:color="auto" w:fill="FFFFCC"/>
          </w:tcPr>
          <w:p w14:paraId="317ECA9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B53F6B8" w14:textId="77777777" w:rsidTr="002726EF">
        <w:tc>
          <w:tcPr>
            <w:tcW w:w="584" w:type="dxa"/>
          </w:tcPr>
          <w:p w14:paraId="6B2B4F6F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47E3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Evidence vlastnických a uživatelských vztahů prostřednictvím vazby na registr obyvatel a ekonomických subjektů.</w:t>
            </w:r>
          </w:p>
        </w:tc>
        <w:tc>
          <w:tcPr>
            <w:tcW w:w="1146" w:type="dxa"/>
            <w:shd w:val="clear" w:color="auto" w:fill="FFFFCC"/>
          </w:tcPr>
          <w:p w14:paraId="6839C55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01D9097" w14:textId="77777777" w:rsidTr="002726EF">
        <w:tc>
          <w:tcPr>
            <w:tcW w:w="584" w:type="dxa"/>
          </w:tcPr>
          <w:p w14:paraId="2F2CA419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0FD9" w14:textId="23905C6D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Informace o souvisejících smlouvách na kartě majetku, o pronájmu parcel nebo o projektech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D8CDD9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91FEF83" w14:textId="77777777" w:rsidTr="002726EF">
        <w:tc>
          <w:tcPr>
            <w:tcW w:w="584" w:type="dxa"/>
          </w:tcPr>
          <w:p w14:paraId="6940ED89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8432" w14:textId="74369A3C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Přístup k záznamům dle typu majetku a prováděn</w:t>
            </w:r>
            <w:r w:rsidR="00331561">
              <w:rPr>
                <w:rFonts w:ascii="Arial" w:hAnsi="Arial" w:cs="Arial"/>
                <w:color w:val="000000"/>
              </w:rPr>
              <w:t>í činností dle přidělených práv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20D73C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87AAF12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09345A5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00A8E6F8" w14:textId="77777777" w:rsidTr="002726EF">
        <w:trPr>
          <w:trHeight w:val="70"/>
        </w:trPr>
        <w:tc>
          <w:tcPr>
            <w:tcW w:w="584" w:type="dxa"/>
          </w:tcPr>
          <w:p w14:paraId="559B1BDB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83FD" w14:textId="6D3E815B" w:rsidR="00A77F1F" w:rsidRPr="004B7F50" w:rsidRDefault="00A77F1F" w:rsidP="00A77F1F">
            <w:pPr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Možnost tisku pevných sestav ve formátu PDF, XLS, XLSX, DOC, DOCX dle požadovaného třídění a součtování. Zejména se jedná o sestavy: Možnost tisku pevných sestav ve formátu PDF, XLS, XLSX, DOC, DOCX </w:t>
            </w:r>
            <w:r w:rsidRPr="004B7F50">
              <w:rPr>
                <w:rFonts w:ascii="Arial" w:hAnsi="Arial" w:cs="Arial"/>
                <w:color w:val="000000"/>
              </w:rPr>
              <w:lastRenderedPageBreak/>
              <w:t>dle požadovaného třídění a součtování. Zejména se jedná o sestavy:</w:t>
            </w:r>
            <w:r w:rsidRPr="004B7F50">
              <w:rPr>
                <w:rFonts w:ascii="Arial" w:hAnsi="Arial" w:cs="Arial"/>
                <w:color w:val="000000"/>
              </w:rPr>
              <w:br/>
              <w:t>- změnové</w:t>
            </w:r>
            <w:r w:rsidRPr="004B7F50">
              <w:rPr>
                <w:rFonts w:ascii="Arial" w:hAnsi="Arial" w:cs="Arial"/>
                <w:color w:val="000000"/>
              </w:rPr>
              <w:br/>
              <w:t>- přírůstkové</w:t>
            </w:r>
            <w:r w:rsidRPr="004B7F50">
              <w:rPr>
                <w:rFonts w:ascii="Arial" w:hAnsi="Arial" w:cs="Arial"/>
                <w:color w:val="000000"/>
              </w:rPr>
              <w:br/>
              <w:t>- úbytkové</w:t>
            </w:r>
            <w:r w:rsidRPr="004B7F50">
              <w:rPr>
                <w:rFonts w:ascii="Arial" w:hAnsi="Arial" w:cs="Arial"/>
                <w:color w:val="000000"/>
              </w:rPr>
              <w:br/>
              <w:t>- pohybové</w:t>
            </w:r>
            <w:r w:rsidRPr="004B7F50">
              <w:rPr>
                <w:rFonts w:ascii="Arial" w:hAnsi="Arial" w:cs="Arial"/>
                <w:color w:val="000000"/>
              </w:rPr>
              <w:br/>
              <w:t>- inventární soupisy položkové i sumární</w:t>
            </w:r>
            <w:r w:rsidRPr="004B7F50">
              <w:rPr>
                <w:rFonts w:ascii="Arial" w:hAnsi="Arial" w:cs="Arial"/>
                <w:color w:val="000000"/>
              </w:rPr>
              <w:br/>
              <w:t>- stavy majetku k aktuálnímu dni i zpětně do minulosti</w:t>
            </w:r>
            <w:r w:rsidRPr="004B7F50">
              <w:rPr>
                <w:rFonts w:ascii="Arial" w:hAnsi="Arial" w:cs="Arial"/>
                <w:color w:val="000000"/>
              </w:rPr>
              <w:br/>
              <w:t>- místní seznamy</w:t>
            </w:r>
            <w:r w:rsidRPr="004B7F50">
              <w:rPr>
                <w:rFonts w:ascii="Arial" w:hAnsi="Arial" w:cs="Arial"/>
                <w:color w:val="000000"/>
              </w:rPr>
              <w:br/>
              <w:t>- přehledy přijatých dotací</w:t>
            </w:r>
            <w:r w:rsidRPr="004B7F50">
              <w:rPr>
                <w:rFonts w:ascii="Arial" w:hAnsi="Arial" w:cs="Arial"/>
                <w:color w:val="000000"/>
              </w:rPr>
              <w:br/>
              <w:t>- přehledy odpisů včetně dotací</w:t>
            </w:r>
            <w:r w:rsidRPr="004B7F50">
              <w:rPr>
                <w:rFonts w:ascii="Arial" w:hAnsi="Arial" w:cs="Arial"/>
                <w:color w:val="000000"/>
              </w:rPr>
              <w:br/>
              <w:t>- přehledy zůstatků dotací.</w:t>
            </w:r>
          </w:p>
        </w:tc>
        <w:tc>
          <w:tcPr>
            <w:tcW w:w="1146" w:type="dxa"/>
            <w:shd w:val="clear" w:color="auto" w:fill="FFFFCC"/>
          </w:tcPr>
          <w:p w14:paraId="223C5C2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1AFBC31" w14:textId="77777777" w:rsidTr="002726EF">
        <w:trPr>
          <w:trHeight w:val="70"/>
        </w:trPr>
        <w:tc>
          <w:tcPr>
            <w:tcW w:w="584" w:type="dxa"/>
          </w:tcPr>
          <w:p w14:paraId="6AB1698B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F534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Nástroje pro vyhledávání pro tiskový výstup nebo do seznamu podle všech evidovaných údajů s možností kombinace údajů.</w:t>
            </w:r>
          </w:p>
        </w:tc>
        <w:tc>
          <w:tcPr>
            <w:tcW w:w="1146" w:type="dxa"/>
            <w:shd w:val="clear" w:color="auto" w:fill="FFFFCC"/>
          </w:tcPr>
          <w:p w14:paraId="120DACE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026CE38" w14:textId="77777777" w:rsidTr="002726EF">
        <w:trPr>
          <w:trHeight w:val="70"/>
        </w:trPr>
        <w:tc>
          <w:tcPr>
            <w:tcW w:w="584" w:type="dxa"/>
          </w:tcPr>
          <w:p w14:paraId="3DD37134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A3B7" w14:textId="77777777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Možnost tisku inventárních čísel na štítky v podobě čísla, textu a čárového kódu.</w:t>
            </w:r>
          </w:p>
        </w:tc>
        <w:tc>
          <w:tcPr>
            <w:tcW w:w="1146" w:type="dxa"/>
            <w:shd w:val="clear" w:color="auto" w:fill="FFFFCC"/>
          </w:tcPr>
          <w:p w14:paraId="74579CC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FDD9D1F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4BC21648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0742E3CB" w14:textId="77777777" w:rsidTr="002726EF">
        <w:trPr>
          <w:trHeight w:val="70"/>
        </w:trPr>
        <w:tc>
          <w:tcPr>
            <w:tcW w:w="584" w:type="dxa"/>
          </w:tcPr>
          <w:p w14:paraId="23E1ADB7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1E46" w14:textId="11F582E3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 interní aplikace smluv, objednávek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EE0204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47423517" w14:textId="77777777" w:rsidTr="002726EF">
        <w:trPr>
          <w:trHeight w:val="70"/>
        </w:trPr>
        <w:tc>
          <w:tcPr>
            <w:tcW w:w="584" w:type="dxa"/>
          </w:tcPr>
          <w:p w14:paraId="2C29855D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177A" w14:textId="12AAF7A3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aplikaci účetnictví</w:t>
            </w:r>
            <w:r w:rsidR="0084155B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7C07833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6BA6B97" w14:textId="77777777" w:rsidTr="002726EF">
        <w:trPr>
          <w:trHeight w:val="70"/>
        </w:trPr>
        <w:tc>
          <w:tcPr>
            <w:tcW w:w="584" w:type="dxa"/>
          </w:tcPr>
          <w:p w14:paraId="51FB9848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F5B2" w14:textId="43EAF265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GIS – geografický informační systém</w:t>
            </w:r>
            <w:r w:rsidR="00C912B3">
              <w:rPr>
                <w:rFonts w:ascii="Arial" w:hAnsi="Arial" w:cs="Arial"/>
                <w:color w:val="000000"/>
              </w:rPr>
              <w:t xml:space="preserve"> (</w:t>
            </w:r>
            <w:r w:rsidR="00C912B3" w:rsidRPr="00C912B3">
              <w:rPr>
                <w:rFonts w:ascii="Arial" w:hAnsi="Arial" w:cs="Arial"/>
                <w:color w:val="000000"/>
              </w:rPr>
              <w:t>DIGIS, spol. s r.o., IČO: 19012276, kontakt: www.digis.cz</w:t>
            </w:r>
            <w:r w:rsidR="00C912B3">
              <w:rPr>
                <w:rFonts w:ascii="Arial" w:hAnsi="Arial" w:cs="Arial"/>
                <w:color w:val="000000"/>
              </w:rPr>
              <w:t>)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E978AF2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4352921" w14:textId="77777777" w:rsidTr="002726EF">
        <w:trPr>
          <w:trHeight w:val="70"/>
        </w:trPr>
        <w:tc>
          <w:tcPr>
            <w:tcW w:w="584" w:type="dxa"/>
          </w:tcPr>
          <w:p w14:paraId="08BE3522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1273" w14:textId="2761DFCA" w:rsidR="00A77F1F" w:rsidRPr="004B7F50" w:rsidRDefault="00A77F1F" w:rsidP="00A77F1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Katastr nemovitostí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B1588F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45F9447" w14:textId="77777777" w:rsidTr="002726EF">
        <w:trPr>
          <w:trHeight w:val="70"/>
        </w:trPr>
        <w:tc>
          <w:tcPr>
            <w:tcW w:w="584" w:type="dxa"/>
          </w:tcPr>
          <w:p w14:paraId="76779AF2" w14:textId="77777777" w:rsidR="00A77F1F" w:rsidRPr="004B7F50" w:rsidRDefault="00A77F1F" w:rsidP="009475B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2C73" w14:textId="70D30CB7" w:rsidR="00A77F1F" w:rsidRPr="004B7F50" w:rsidRDefault="00A77F1F" w:rsidP="005D5B4F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čárov</w:t>
            </w:r>
            <w:r w:rsidR="005D5B4F">
              <w:rPr>
                <w:rFonts w:ascii="Arial" w:hAnsi="Arial" w:cs="Arial"/>
                <w:color w:val="000000"/>
              </w:rPr>
              <w:t>é/QR</w:t>
            </w:r>
            <w:r w:rsidRPr="004B7F50">
              <w:rPr>
                <w:rFonts w:ascii="Arial" w:hAnsi="Arial" w:cs="Arial"/>
                <w:color w:val="000000"/>
              </w:rPr>
              <w:t xml:space="preserve"> kód</w:t>
            </w:r>
            <w:r w:rsidR="005D5B4F">
              <w:rPr>
                <w:rFonts w:ascii="Arial" w:hAnsi="Arial" w:cs="Arial"/>
                <w:color w:val="000000"/>
              </w:rPr>
              <w:t>y</w:t>
            </w:r>
            <w:r w:rsidRPr="004B7F50">
              <w:rPr>
                <w:rFonts w:ascii="Arial" w:hAnsi="Arial" w:cs="Arial"/>
                <w:color w:val="000000"/>
              </w:rPr>
              <w:t xml:space="preserve"> pro inventury majetku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1361F68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</w:tbl>
    <w:p w14:paraId="31C823D0" w14:textId="77777777" w:rsidR="005D62D8" w:rsidRDefault="005D62D8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20" w:name="_Toc74660656"/>
    </w:p>
    <w:p w14:paraId="6612B47F" w14:textId="77777777" w:rsidR="00A77F1F" w:rsidRPr="00EF1227" w:rsidRDefault="008B10B0" w:rsidP="005D62D8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</w:t>
      </w:r>
      <w:r w:rsidR="00A77F1F" w:rsidRPr="00EF1227">
        <w:rPr>
          <w:rFonts w:ascii="Arial" w:hAnsi="Arial" w:cs="Arial"/>
          <w:sz w:val="24"/>
          <w:szCs w:val="24"/>
        </w:rPr>
        <w:t>Sklady</w:t>
      </w:r>
      <w:bookmarkEnd w:id="20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A77F1F" w:rsidRPr="004B7F50" w14:paraId="63A80361" w14:textId="77777777" w:rsidTr="00A77F1F">
        <w:trPr>
          <w:tblHeader/>
        </w:trPr>
        <w:tc>
          <w:tcPr>
            <w:tcW w:w="584" w:type="dxa"/>
            <w:shd w:val="clear" w:color="auto" w:fill="0000FF"/>
          </w:tcPr>
          <w:p w14:paraId="76A34ABB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7176E151" w14:textId="77777777" w:rsidR="00A77F1F" w:rsidRPr="004B7F50" w:rsidRDefault="00A77F1F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78AEC427" w14:textId="77777777" w:rsidR="00A77F1F" w:rsidRPr="004B7F50" w:rsidRDefault="00043147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A77F1F" w:rsidRPr="004B7F50" w14:paraId="24C7FD2F" w14:textId="77777777" w:rsidTr="002726EF">
        <w:tc>
          <w:tcPr>
            <w:tcW w:w="584" w:type="dxa"/>
          </w:tcPr>
          <w:p w14:paraId="3F9679C7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A375" w14:textId="6B9BBB7E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Vedení skladové evidence v souladu s platnými zákony a předpisy – aktualizace při změnách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AED830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12B5A95B" w14:textId="77777777" w:rsidTr="002726EF">
        <w:tc>
          <w:tcPr>
            <w:tcW w:w="584" w:type="dxa"/>
          </w:tcPr>
          <w:p w14:paraId="2748A78D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9DE5" w14:textId="5074CA15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skladových karet pro jednotlivé sklady – základních údajů a pohybů vč. rekapitulace pro daný rok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4C6339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A1A6EF9" w14:textId="77777777" w:rsidTr="002726EF">
        <w:tc>
          <w:tcPr>
            <w:tcW w:w="584" w:type="dxa"/>
          </w:tcPr>
          <w:p w14:paraId="5E2ED3CF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9E8A" w14:textId="2B7964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Evidence pohybů – příjem, výdej, prodej, převod, vratky, opravy pohybů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24EF50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34FBB1BB" w14:textId="77777777" w:rsidTr="002726EF">
        <w:tc>
          <w:tcPr>
            <w:tcW w:w="584" w:type="dxa"/>
          </w:tcPr>
          <w:p w14:paraId="43201C1A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DC86" w14:textId="6B10051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Tisk dokladů – příjemky, výdejky, prodejky, převodky, pokladní doklady, storno doklady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732DAA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2C1C73F3" w14:textId="77777777" w:rsidTr="002726EF">
        <w:tc>
          <w:tcPr>
            <w:tcW w:w="584" w:type="dxa"/>
          </w:tcPr>
          <w:p w14:paraId="36DE2415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089B" w14:textId="60A037B8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Provázanost prodejů skladových zásob s pokladnou a fakturami vydanými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F25E70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464C6D0" w14:textId="77777777" w:rsidTr="002726EF">
        <w:tc>
          <w:tcPr>
            <w:tcW w:w="584" w:type="dxa"/>
          </w:tcPr>
          <w:p w14:paraId="5A99068B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F776" w14:textId="0BC16359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Ocenění průměrnými cenami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FCE321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2D51772" w14:textId="77777777" w:rsidTr="002726EF">
        <w:tc>
          <w:tcPr>
            <w:tcW w:w="584" w:type="dxa"/>
          </w:tcPr>
          <w:p w14:paraId="592C22AE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56A3" w14:textId="77777777" w:rsidR="00A77F1F" w:rsidRPr="004B7F50" w:rsidRDefault="00A77F1F" w:rsidP="00A77F1F">
            <w:pPr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Hromadné operace nad skladovými kartami</w:t>
            </w:r>
          </w:p>
          <w:p w14:paraId="3877747F" w14:textId="77777777" w:rsidR="00A77F1F" w:rsidRPr="004B7F50" w:rsidRDefault="00A77F1F" w:rsidP="009475BE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změny údajů (SU, AU, ORG, ORJ, DPH, prodejní ceny aj.)</w:t>
            </w:r>
          </w:p>
          <w:p w14:paraId="59BCF856" w14:textId="77777777" w:rsidR="00A77F1F" w:rsidRPr="004B7F50" w:rsidRDefault="00A77F1F" w:rsidP="009475BE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změny v umístění</w:t>
            </w:r>
          </w:p>
          <w:p w14:paraId="418FF108" w14:textId="77777777" w:rsidR="00A77F1F" w:rsidRPr="004B7F50" w:rsidRDefault="00A77F1F" w:rsidP="009475BE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převody mezi sklady</w:t>
            </w:r>
          </w:p>
          <w:p w14:paraId="4A1E8810" w14:textId="77777777" w:rsidR="00A77F1F" w:rsidRPr="004B7F50" w:rsidRDefault="00A77F1F" w:rsidP="009475BE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nastavení limitů zásob</w:t>
            </w:r>
          </w:p>
          <w:p w14:paraId="1056A495" w14:textId="77777777" w:rsidR="00A77F1F" w:rsidRPr="004B7F50" w:rsidRDefault="00A77F1F" w:rsidP="009475BE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tisk štítků</w:t>
            </w:r>
          </w:p>
          <w:p w14:paraId="66F4A8A4" w14:textId="77777777" w:rsidR="00A77F1F" w:rsidRPr="004B7F50" w:rsidRDefault="00A77F1F" w:rsidP="009475BE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protokoly o změnách</w:t>
            </w:r>
          </w:p>
          <w:p w14:paraId="52F6847A" w14:textId="77777777" w:rsidR="00A77F1F" w:rsidRPr="004B7F50" w:rsidRDefault="00A77F1F" w:rsidP="009475BE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nastavení počátečních stavů</w:t>
            </w:r>
          </w:p>
          <w:p w14:paraId="5645218C" w14:textId="150D108C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nastavení délky a zarovnání čísel karet zásob nulami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524E0E9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E3299E0" w14:textId="77777777" w:rsidTr="002726EF">
        <w:tc>
          <w:tcPr>
            <w:tcW w:w="584" w:type="dxa"/>
          </w:tcPr>
          <w:p w14:paraId="23F15139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C541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Roční závěrky skladů s možností zrušení závěrky.</w:t>
            </w:r>
          </w:p>
        </w:tc>
        <w:tc>
          <w:tcPr>
            <w:tcW w:w="1146" w:type="dxa"/>
            <w:shd w:val="clear" w:color="auto" w:fill="FFFFCC"/>
          </w:tcPr>
          <w:p w14:paraId="6D2D4EBD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FAE6E5E" w14:textId="77777777" w:rsidTr="002726EF">
        <w:tc>
          <w:tcPr>
            <w:tcW w:w="584" w:type="dxa"/>
          </w:tcPr>
          <w:p w14:paraId="764611E5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7134" w14:textId="31407BB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Přehledy pohybů a dokladů dle zadaných kritérií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5E8D13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0ECE6F34" w14:textId="77777777" w:rsidTr="002726EF">
        <w:tc>
          <w:tcPr>
            <w:tcW w:w="584" w:type="dxa"/>
          </w:tcPr>
          <w:p w14:paraId="31CCC1A6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CB4F" w14:textId="11D6DF72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Automatická tvorba předkontace skladových pohybů dle nadefinovaných šablon účtování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2DD4C8C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9858274" w14:textId="77777777" w:rsidTr="002726EF">
        <w:tc>
          <w:tcPr>
            <w:tcW w:w="584" w:type="dxa"/>
          </w:tcPr>
          <w:p w14:paraId="208CD74A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EA9A" w14:textId="77777777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Kompletní historie záznamu v čase.</w:t>
            </w:r>
          </w:p>
        </w:tc>
        <w:tc>
          <w:tcPr>
            <w:tcW w:w="1146" w:type="dxa"/>
            <w:shd w:val="clear" w:color="auto" w:fill="FFFFCC"/>
          </w:tcPr>
          <w:p w14:paraId="6DD4030A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2827349" w14:textId="77777777" w:rsidTr="002726EF">
        <w:tc>
          <w:tcPr>
            <w:tcW w:w="584" w:type="dxa"/>
          </w:tcPr>
          <w:p w14:paraId="11EA84AB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5694" w14:textId="7B46C239" w:rsidR="00A77F1F" w:rsidRPr="004B7F50" w:rsidRDefault="00A77F1F" w:rsidP="00A77F1F">
            <w:pPr>
              <w:jc w:val="both"/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Nastavení oblíbených údajů na uživatele (sklad, druh zásoby, účet, budova, místnost…)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B367063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5F226730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718D91E1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Tiskové výstupy</w:t>
            </w:r>
          </w:p>
        </w:tc>
      </w:tr>
      <w:tr w:rsidR="00A77F1F" w:rsidRPr="004B7F50" w14:paraId="37F8ABC7" w14:textId="77777777" w:rsidTr="002726EF">
        <w:trPr>
          <w:trHeight w:val="70"/>
        </w:trPr>
        <w:tc>
          <w:tcPr>
            <w:tcW w:w="584" w:type="dxa"/>
          </w:tcPr>
          <w:p w14:paraId="45DD7F6B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03B0" w14:textId="77777777" w:rsidR="00A77F1F" w:rsidRPr="004B7F50" w:rsidRDefault="00A77F1F" w:rsidP="000B1DAD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Možnost tisku pevných sestav ve formátu PDF, XLS, XLSX, DOC, DOCX dle požadovaného třídění a součtování. Zejména</w:t>
            </w:r>
          </w:p>
          <w:p w14:paraId="60904C47" w14:textId="77777777" w:rsidR="00A77F1F" w:rsidRPr="004B7F50" w:rsidRDefault="00A77F1F" w:rsidP="000B1DAD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změnové</w:t>
            </w:r>
          </w:p>
          <w:p w14:paraId="1ACB3BBA" w14:textId="77777777" w:rsidR="00A77F1F" w:rsidRPr="004B7F50" w:rsidRDefault="00A77F1F" w:rsidP="000B1DAD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přírůstkové</w:t>
            </w:r>
          </w:p>
          <w:p w14:paraId="01BF12AF" w14:textId="77777777" w:rsidR="00A77F1F" w:rsidRPr="004B7F50" w:rsidRDefault="00A77F1F" w:rsidP="000B1DAD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úbytkové</w:t>
            </w:r>
          </w:p>
          <w:p w14:paraId="1A3C7B53" w14:textId="77777777" w:rsidR="00A77F1F" w:rsidRPr="004B7F50" w:rsidRDefault="00A77F1F" w:rsidP="000B1DAD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pohybové</w:t>
            </w:r>
          </w:p>
          <w:p w14:paraId="1D53D807" w14:textId="77777777" w:rsidR="00A77F1F" w:rsidRPr="004B7F50" w:rsidRDefault="00A77F1F" w:rsidP="000B1DAD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inventární soupisy položkové i sumární</w:t>
            </w:r>
          </w:p>
          <w:p w14:paraId="349349DA" w14:textId="6495EC2E" w:rsidR="00A77F1F" w:rsidRPr="004B7F50" w:rsidRDefault="00A77F1F" w:rsidP="000B1DAD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stavy zásob k aktuálnímu dni i zpět do minulosti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1850AB6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F9B357E" w14:textId="77777777" w:rsidTr="002726EF">
        <w:trPr>
          <w:trHeight w:val="70"/>
        </w:trPr>
        <w:tc>
          <w:tcPr>
            <w:tcW w:w="584" w:type="dxa"/>
          </w:tcPr>
          <w:p w14:paraId="59E2CBF4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4799" w14:textId="66929B11" w:rsidR="00A77F1F" w:rsidRPr="004B7F50" w:rsidRDefault="00A77F1F" w:rsidP="0084155B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Výpisy stavu zásob, inventarizace skladů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E42B15E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70FFDB99" w14:textId="77777777" w:rsidTr="00A77F1F">
        <w:tc>
          <w:tcPr>
            <w:tcW w:w="9175" w:type="dxa"/>
            <w:gridSpan w:val="3"/>
            <w:shd w:val="clear" w:color="auto" w:fill="DEEAF6" w:themeFill="accent1" w:themeFillTint="33"/>
          </w:tcPr>
          <w:p w14:paraId="30601484" w14:textId="77777777" w:rsidR="00A77F1F" w:rsidRPr="004B7F50" w:rsidRDefault="00A77F1F" w:rsidP="00A77F1F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A77F1F" w:rsidRPr="004B7F50" w14:paraId="54AE0006" w14:textId="77777777" w:rsidTr="002726EF">
        <w:trPr>
          <w:trHeight w:val="70"/>
        </w:trPr>
        <w:tc>
          <w:tcPr>
            <w:tcW w:w="584" w:type="dxa"/>
          </w:tcPr>
          <w:p w14:paraId="22988002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9748" w14:textId="2153CCC5" w:rsidR="00A77F1F" w:rsidRPr="004B7F50" w:rsidRDefault="00A77F1F" w:rsidP="0084155B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 interní aplikace objednávek a pokladny</w:t>
            </w:r>
            <w:r w:rsidR="0084155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07F74BB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  <w:tr w:rsidR="00A77F1F" w:rsidRPr="004B7F50" w14:paraId="663FFD0B" w14:textId="77777777" w:rsidTr="002726EF">
        <w:trPr>
          <w:trHeight w:val="70"/>
        </w:trPr>
        <w:tc>
          <w:tcPr>
            <w:tcW w:w="584" w:type="dxa"/>
          </w:tcPr>
          <w:p w14:paraId="3243DB12" w14:textId="77777777" w:rsidR="00A77F1F" w:rsidRPr="004B7F50" w:rsidRDefault="00A77F1F" w:rsidP="009475B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02CD" w14:textId="26E36321" w:rsidR="00A77F1F" w:rsidRPr="004B7F50" w:rsidRDefault="00A77F1F" w:rsidP="0084155B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aplikaci účetnictví</w:t>
            </w:r>
            <w:r w:rsidR="0084155B"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2FD05455" w14:textId="77777777" w:rsidR="00A77F1F" w:rsidRPr="004B7F50" w:rsidRDefault="00A77F1F" w:rsidP="00A77F1F">
            <w:pPr>
              <w:rPr>
                <w:rFonts w:ascii="Arial" w:hAnsi="Arial" w:cs="Arial"/>
              </w:rPr>
            </w:pPr>
          </w:p>
        </w:tc>
      </w:tr>
    </w:tbl>
    <w:p w14:paraId="1EE8F091" w14:textId="77777777" w:rsidR="0012749B" w:rsidRDefault="0012749B" w:rsidP="005B1899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21" w:name="_Toc74660678"/>
    </w:p>
    <w:p w14:paraId="643F92A3" w14:textId="7A2CACAA" w:rsidR="005B1899" w:rsidRPr="00EF1227" w:rsidRDefault="008B10B0" w:rsidP="005B1899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19. </w:t>
      </w:r>
      <w:r w:rsidR="005B1899" w:rsidRPr="00EF1227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CSÚIS (Centrální systém účetních informací státu)</w:t>
      </w:r>
      <w:bookmarkEnd w:id="21"/>
    </w:p>
    <w:p w14:paraId="75E970E5" w14:textId="77777777" w:rsidR="005B1899" w:rsidRPr="00E81698" w:rsidRDefault="005B1899" w:rsidP="008B10B0">
      <w:pPr>
        <w:jc w:val="both"/>
        <w:rPr>
          <w:rFonts w:ascii="Arial" w:hAnsi="Arial" w:cs="Arial"/>
        </w:rPr>
      </w:pPr>
      <w:r w:rsidRPr="00E81698">
        <w:rPr>
          <w:rFonts w:ascii="Arial" w:hAnsi="Arial" w:cs="Arial"/>
        </w:rPr>
        <w:t>Centrální systém účetních informací státu (CSÚIS) je určen ke shromažďování účetních záznamů od vybraných účetních jednotek pro operativní řízení, sestavování účetních výkazů včetně možností následné kontroly.</w:t>
      </w:r>
      <w:r>
        <w:rPr>
          <w:rFonts w:ascii="Arial" w:hAnsi="Arial" w:cs="Arial"/>
        </w:rPr>
        <w:t xml:space="preserve"> </w:t>
      </w:r>
      <w:r w:rsidRPr="00E81698">
        <w:rPr>
          <w:rFonts w:ascii="Arial" w:hAnsi="Arial" w:cs="Arial"/>
        </w:rPr>
        <w:t>Tento agendový informační systém disponuje veřejným rozhraním.</w:t>
      </w:r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5B1899" w:rsidRPr="004B7F50" w14:paraId="2B7812FE" w14:textId="77777777" w:rsidTr="005B1899">
        <w:trPr>
          <w:tblHeader/>
        </w:trPr>
        <w:tc>
          <w:tcPr>
            <w:tcW w:w="584" w:type="dxa"/>
            <w:shd w:val="clear" w:color="auto" w:fill="0000FF"/>
          </w:tcPr>
          <w:p w14:paraId="179D00CC" w14:textId="77777777" w:rsidR="005B1899" w:rsidRPr="004B7F50" w:rsidRDefault="005B1899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7D345278" w14:textId="77777777" w:rsidR="005B1899" w:rsidRPr="004B7F50" w:rsidRDefault="005B1899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5B4CC6EB" w14:textId="77777777" w:rsidR="005B1899" w:rsidRPr="004B7F50" w:rsidRDefault="005B1899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5B1899" w:rsidRPr="004B7F50" w14:paraId="4C987D33" w14:textId="77777777" w:rsidTr="002726EF">
        <w:tc>
          <w:tcPr>
            <w:tcW w:w="584" w:type="dxa"/>
          </w:tcPr>
          <w:p w14:paraId="387D6A26" w14:textId="77777777" w:rsidR="005B1899" w:rsidRPr="004B7F50" w:rsidRDefault="005B1899" w:rsidP="005B1899">
            <w:pPr>
              <w:pStyle w:val="Odstavecseseznamem"/>
              <w:numPr>
                <w:ilvl w:val="0"/>
                <w:numId w:val="4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FF68" w14:textId="2288699A" w:rsidR="005B1899" w:rsidRPr="004B7F50" w:rsidRDefault="005B1899" w:rsidP="00C60DFC">
            <w:pPr>
              <w:jc w:val="both"/>
              <w:rPr>
                <w:rFonts w:ascii="Arial" w:hAnsi="Arial" w:cs="Arial"/>
              </w:rPr>
            </w:pPr>
            <w:r w:rsidRPr="003F1A6B">
              <w:rPr>
                <w:rFonts w:ascii="Arial" w:hAnsi="Arial" w:cs="Arial"/>
              </w:rPr>
              <w:t>Vytvoření souboru .</w:t>
            </w:r>
            <w:proofErr w:type="spellStart"/>
            <w:r w:rsidRPr="003F1A6B">
              <w:rPr>
                <w:rFonts w:ascii="Arial" w:hAnsi="Arial" w:cs="Arial"/>
              </w:rPr>
              <w:t>xml</w:t>
            </w:r>
            <w:proofErr w:type="spellEnd"/>
            <w:r w:rsidRPr="003F1A6B">
              <w:rPr>
                <w:rFonts w:ascii="Arial" w:hAnsi="Arial" w:cs="Arial"/>
              </w:rPr>
              <w:t xml:space="preserve"> účetních, finančních, statistických a konsolidačních výkazů a zpráv</w:t>
            </w:r>
            <w:r w:rsidR="00C60DFC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71C1D30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676AD003" w14:textId="77777777" w:rsidTr="002726EF">
        <w:tc>
          <w:tcPr>
            <w:tcW w:w="584" w:type="dxa"/>
          </w:tcPr>
          <w:p w14:paraId="1107E14D" w14:textId="77777777" w:rsidR="005B1899" w:rsidRPr="004B7F50" w:rsidRDefault="005B1899" w:rsidP="005B1899">
            <w:pPr>
              <w:pStyle w:val="Odstavecseseznamem"/>
              <w:numPr>
                <w:ilvl w:val="0"/>
                <w:numId w:val="4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FD4B" w14:textId="6647F70F" w:rsidR="005B1899" w:rsidRPr="004B7F50" w:rsidRDefault="005B1899" w:rsidP="00C60DFC">
            <w:pPr>
              <w:jc w:val="both"/>
              <w:rPr>
                <w:rFonts w:ascii="Arial" w:hAnsi="Arial" w:cs="Arial"/>
              </w:rPr>
            </w:pPr>
            <w:r w:rsidRPr="003F1A6B">
              <w:rPr>
                <w:rFonts w:ascii="Arial" w:hAnsi="Arial" w:cs="Arial"/>
              </w:rPr>
              <w:t>Šifrování souboru .</w:t>
            </w:r>
            <w:proofErr w:type="spellStart"/>
            <w:r w:rsidRPr="003F1A6B">
              <w:rPr>
                <w:rFonts w:ascii="Arial" w:hAnsi="Arial" w:cs="Arial"/>
              </w:rPr>
              <w:t>xml</w:t>
            </w:r>
            <w:proofErr w:type="spellEnd"/>
            <w:r w:rsidRPr="003F1A6B">
              <w:rPr>
                <w:rFonts w:ascii="Arial" w:hAnsi="Arial" w:cs="Arial"/>
              </w:rPr>
              <w:t xml:space="preserve"> účetních, finančních, statistických a konsolidačních výkazů a zpráv</w:t>
            </w:r>
            <w:r w:rsidR="00C60DFC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BB41A8A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2D067359" w14:textId="77777777" w:rsidTr="002726EF">
        <w:tc>
          <w:tcPr>
            <w:tcW w:w="584" w:type="dxa"/>
          </w:tcPr>
          <w:p w14:paraId="07BADF8E" w14:textId="77777777" w:rsidR="005B1899" w:rsidRPr="004B7F50" w:rsidRDefault="005B1899" w:rsidP="005B1899">
            <w:pPr>
              <w:pStyle w:val="Odstavecseseznamem"/>
              <w:numPr>
                <w:ilvl w:val="0"/>
                <w:numId w:val="4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039C" w14:textId="71DDEA8A" w:rsidR="005B1899" w:rsidRPr="004B7F50" w:rsidRDefault="005B1899" w:rsidP="00C60DFC">
            <w:pPr>
              <w:jc w:val="both"/>
              <w:rPr>
                <w:rFonts w:ascii="Arial" w:hAnsi="Arial" w:cs="Arial"/>
              </w:rPr>
            </w:pPr>
            <w:r w:rsidRPr="003F1A6B">
              <w:rPr>
                <w:rFonts w:ascii="Arial" w:hAnsi="Arial" w:cs="Arial"/>
              </w:rPr>
              <w:t>Odeslání souboru .</w:t>
            </w:r>
            <w:proofErr w:type="spellStart"/>
            <w:r w:rsidRPr="003F1A6B">
              <w:rPr>
                <w:rFonts w:ascii="Arial" w:hAnsi="Arial" w:cs="Arial"/>
              </w:rPr>
              <w:t>xml</w:t>
            </w:r>
            <w:proofErr w:type="spellEnd"/>
            <w:r w:rsidRPr="003F1A6B">
              <w:rPr>
                <w:rFonts w:ascii="Arial" w:hAnsi="Arial" w:cs="Arial"/>
              </w:rPr>
              <w:t xml:space="preserve"> účetních, finančních, statistických a konsolidačních výkazů a zpráv</w:t>
            </w:r>
            <w:r w:rsidR="00C60DFC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BDA33E9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01E87330" w14:textId="77777777" w:rsidTr="002726EF">
        <w:tc>
          <w:tcPr>
            <w:tcW w:w="584" w:type="dxa"/>
          </w:tcPr>
          <w:p w14:paraId="6B83E0FD" w14:textId="77777777" w:rsidR="005B1899" w:rsidRPr="004B7F50" w:rsidRDefault="005B1899" w:rsidP="005B1899">
            <w:pPr>
              <w:pStyle w:val="Odstavecseseznamem"/>
              <w:numPr>
                <w:ilvl w:val="0"/>
                <w:numId w:val="4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4AF0" w14:textId="697BA625" w:rsidR="005B1899" w:rsidRPr="004B7F50" w:rsidRDefault="005B1899" w:rsidP="00C60DFC">
            <w:pPr>
              <w:jc w:val="both"/>
              <w:rPr>
                <w:rFonts w:ascii="Arial" w:hAnsi="Arial" w:cs="Arial"/>
              </w:rPr>
            </w:pPr>
            <w:r w:rsidRPr="003F1A6B">
              <w:rPr>
                <w:rFonts w:ascii="Arial" w:hAnsi="Arial" w:cs="Arial"/>
              </w:rPr>
              <w:t>Přijetí výsledku zpracování</w:t>
            </w:r>
            <w:r w:rsidR="00C60DFC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256AAEE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</w:tbl>
    <w:p w14:paraId="4D979C54" w14:textId="77777777" w:rsidR="005B1899" w:rsidRDefault="005B1899" w:rsidP="005B1899"/>
    <w:p w14:paraId="4C551C95" w14:textId="77777777" w:rsidR="005B1899" w:rsidRPr="00EF1227" w:rsidRDefault="00A605D4" w:rsidP="005B1899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22" w:name="_Toc74660677"/>
      <w:bookmarkStart w:id="23" w:name="_Hlk73532569"/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20. </w:t>
      </w:r>
      <w:r w:rsidR="005B1899" w:rsidRPr="00EF1227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IR (Insolvenční rejstřík)</w:t>
      </w:r>
      <w:bookmarkEnd w:id="22"/>
    </w:p>
    <w:bookmarkEnd w:id="23"/>
    <w:p w14:paraId="78365758" w14:textId="77777777" w:rsidR="005B1899" w:rsidRPr="005B61C8" w:rsidRDefault="005B1899" w:rsidP="005B1899">
      <w:pPr>
        <w:jc w:val="both"/>
        <w:rPr>
          <w:rFonts w:ascii="Arial" w:hAnsi="Arial" w:cs="Arial"/>
        </w:rPr>
      </w:pPr>
      <w:r w:rsidRPr="005B61C8">
        <w:rPr>
          <w:rFonts w:ascii="Arial" w:hAnsi="Arial" w:cs="Arial"/>
        </w:rPr>
        <w:t>V insolvenčním rejstříku lze vyhledat pouze dlužníky, proti kterým bylo zahájeno insolvenční řízení po 1. lednu 2008 a nebyli z rejstříku vyškrtnuti dle § 425 insolvenčního zákona. Tento agendový informační systém disponuje veřejným rozhraním.</w:t>
      </w:r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5B1899" w:rsidRPr="004B7F50" w14:paraId="242F8225" w14:textId="77777777" w:rsidTr="005B1899">
        <w:trPr>
          <w:tblHeader/>
        </w:trPr>
        <w:tc>
          <w:tcPr>
            <w:tcW w:w="584" w:type="dxa"/>
            <w:shd w:val="clear" w:color="auto" w:fill="0000FF"/>
          </w:tcPr>
          <w:p w14:paraId="57C1B54A" w14:textId="77777777" w:rsidR="005B1899" w:rsidRPr="004B7F50" w:rsidRDefault="005B1899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3D54CE7F" w14:textId="77777777" w:rsidR="005B1899" w:rsidRPr="004B7F50" w:rsidRDefault="005B1899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7982A637" w14:textId="77777777" w:rsidR="005B1899" w:rsidRPr="004B7F50" w:rsidRDefault="005B1899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5B1899" w:rsidRPr="004B7F50" w14:paraId="5D083ED3" w14:textId="77777777" w:rsidTr="002726EF">
        <w:tc>
          <w:tcPr>
            <w:tcW w:w="584" w:type="dxa"/>
          </w:tcPr>
          <w:p w14:paraId="4DA08A26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C34D" w14:textId="2C2236D6" w:rsidR="005B1899" w:rsidRPr="004B7F50" w:rsidRDefault="005B1899" w:rsidP="00A65E0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C077EA">
              <w:rPr>
                <w:rFonts w:ascii="Arial" w:hAnsi="Arial" w:cs="Arial"/>
              </w:rPr>
              <w:t>yhledávat v Insolvenčním rejstříku dle položek datum zahájení a ukončení řízení, jednotlivých dlužníků či výběrem všech evidovaných plátců</w:t>
            </w:r>
            <w:r w:rsidR="00A65E0F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3B11F3D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45FFFA12" w14:textId="77777777" w:rsidTr="002726EF">
        <w:tc>
          <w:tcPr>
            <w:tcW w:w="584" w:type="dxa"/>
          </w:tcPr>
          <w:p w14:paraId="205F126D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70B" w14:textId="379E8024" w:rsidR="005B1899" w:rsidRPr="004B7F50" w:rsidRDefault="005B1899" w:rsidP="00A65E0F">
            <w:pPr>
              <w:jc w:val="both"/>
              <w:rPr>
                <w:rFonts w:ascii="Arial" w:hAnsi="Arial" w:cs="Arial"/>
              </w:rPr>
            </w:pPr>
            <w:r w:rsidRPr="00C077EA">
              <w:rPr>
                <w:rFonts w:ascii="Arial" w:hAnsi="Arial" w:cs="Arial"/>
              </w:rPr>
              <w:t>zřetelné označení úpadců, kteří jsou vedeni v Insolvenčním rejstříku, na kartě plátce příjmových agend</w:t>
            </w:r>
            <w:r w:rsidR="00A65E0F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D796AB8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442E74A8" w14:textId="77777777" w:rsidTr="002726EF">
        <w:tc>
          <w:tcPr>
            <w:tcW w:w="584" w:type="dxa"/>
          </w:tcPr>
          <w:p w14:paraId="08296D98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06A8" w14:textId="56A6BB18" w:rsidR="005B1899" w:rsidRPr="004B7F50" w:rsidRDefault="005B1899" w:rsidP="00A65E0F">
            <w:pPr>
              <w:jc w:val="both"/>
              <w:rPr>
                <w:rFonts w:ascii="Arial" w:hAnsi="Arial" w:cs="Arial"/>
              </w:rPr>
            </w:pPr>
            <w:r w:rsidRPr="00C077EA">
              <w:rPr>
                <w:rFonts w:ascii="Arial" w:hAnsi="Arial" w:cs="Arial"/>
              </w:rPr>
              <w:t>náhled na konkrétní záznamy včetně připojených dokumentů a okamžitým připojením na ISIR s vyhledáním daného řízení</w:t>
            </w:r>
            <w:r w:rsidR="00A65E0F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A323BD8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0862F9C2" w14:textId="77777777" w:rsidTr="002726EF">
        <w:tc>
          <w:tcPr>
            <w:tcW w:w="584" w:type="dxa"/>
          </w:tcPr>
          <w:p w14:paraId="453E2ACC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9ECF" w14:textId="556475A3" w:rsidR="005B1899" w:rsidRPr="004B7F50" w:rsidRDefault="005B1899" w:rsidP="00A65E0F">
            <w:pPr>
              <w:jc w:val="both"/>
              <w:rPr>
                <w:rFonts w:ascii="Arial" w:hAnsi="Arial" w:cs="Arial"/>
              </w:rPr>
            </w:pPr>
            <w:r w:rsidRPr="00C077EA">
              <w:rPr>
                <w:rFonts w:ascii="Arial" w:hAnsi="Arial" w:cs="Arial"/>
              </w:rPr>
              <w:t>zobrazení konta plátce dlužníka</w:t>
            </w:r>
            <w:r w:rsidR="00A65E0F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2656F14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435BF106" w14:textId="77777777" w:rsidTr="002726EF">
        <w:tc>
          <w:tcPr>
            <w:tcW w:w="584" w:type="dxa"/>
          </w:tcPr>
          <w:p w14:paraId="58143063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3D8B" w14:textId="0A01D9F7" w:rsidR="005B1899" w:rsidRPr="004B7F50" w:rsidRDefault="005B1899" w:rsidP="00A65E0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Možnost </w:t>
            </w:r>
            <w:r w:rsidRPr="00C077EA">
              <w:rPr>
                <w:rFonts w:ascii="Arial" w:hAnsi="Arial" w:cs="Arial"/>
              </w:rPr>
              <w:t>k jednotlivým předpisům úpadců provést záznam o přihlášení pohledávky do insolvence, včetně data přihlášení</w:t>
            </w:r>
            <w:r w:rsidR="00A65E0F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3F2C427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5E1A2FFA" w14:textId="77777777" w:rsidTr="002726EF">
        <w:tc>
          <w:tcPr>
            <w:tcW w:w="584" w:type="dxa"/>
          </w:tcPr>
          <w:p w14:paraId="393A398A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C1E" w14:textId="6079983F" w:rsidR="005B1899" w:rsidRPr="004B7F50" w:rsidRDefault="000230CD" w:rsidP="000230C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5B1899" w:rsidRPr="00C077EA">
              <w:rPr>
                <w:rFonts w:ascii="Arial" w:hAnsi="Arial" w:cs="Arial"/>
              </w:rPr>
              <w:t xml:space="preserve"> případě, že přihlášená pohledávka bude mít charakter daňového dokladu, mít možnost uplatnit DPH vystavením opravného daňového dokladu ve Fakturaci</w:t>
            </w:r>
            <w:r w:rsidR="00A65E0F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FAF2B3A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1D1169D0" w14:textId="77777777" w:rsidTr="002726EF">
        <w:tc>
          <w:tcPr>
            <w:tcW w:w="584" w:type="dxa"/>
          </w:tcPr>
          <w:p w14:paraId="2DAF76D8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FAF6" w14:textId="77777777" w:rsidR="005B1899" w:rsidRPr="004B7F50" w:rsidRDefault="005B1899" w:rsidP="005B1899">
            <w:pPr>
              <w:jc w:val="both"/>
              <w:rPr>
                <w:rFonts w:ascii="Arial" w:hAnsi="Arial" w:cs="Arial"/>
              </w:rPr>
            </w:pPr>
            <w:r w:rsidRPr="00C077EA">
              <w:rPr>
                <w:rFonts w:ascii="Arial" w:hAnsi="Arial" w:cs="Arial"/>
              </w:rPr>
              <w:t>Import a aktualizace záznamů z Insolvenčního rejstříku dlužníků (ISIR).</w:t>
            </w:r>
          </w:p>
        </w:tc>
        <w:tc>
          <w:tcPr>
            <w:tcW w:w="1146" w:type="dxa"/>
            <w:shd w:val="clear" w:color="auto" w:fill="FFFFCC"/>
          </w:tcPr>
          <w:p w14:paraId="1F9E7594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2E416D96" w14:textId="77777777" w:rsidTr="002726EF">
        <w:tc>
          <w:tcPr>
            <w:tcW w:w="584" w:type="dxa"/>
          </w:tcPr>
          <w:p w14:paraId="40150922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3C84" w14:textId="7E1BD1BB" w:rsidR="005B1899" w:rsidRPr="004B7F50" w:rsidRDefault="005B1899" w:rsidP="005B1899">
            <w:pPr>
              <w:jc w:val="both"/>
              <w:rPr>
                <w:rFonts w:ascii="Arial" w:hAnsi="Arial" w:cs="Arial"/>
              </w:rPr>
            </w:pPr>
            <w:r w:rsidRPr="00C077EA">
              <w:rPr>
                <w:rFonts w:ascii="Arial" w:hAnsi="Arial" w:cs="Arial"/>
              </w:rPr>
              <w:t>Vyhledávání záznamů dle všech položek</w:t>
            </w:r>
            <w:r w:rsidR="00A65E0F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A7A3B4B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1B96B540" w14:textId="77777777" w:rsidTr="002726EF">
        <w:tc>
          <w:tcPr>
            <w:tcW w:w="584" w:type="dxa"/>
          </w:tcPr>
          <w:p w14:paraId="1F15ECF5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833" w14:textId="0C49F457" w:rsidR="005B1899" w:rsidRPr="004B7F50" w:rsidRDefault="005B1899" w:rsidP="005B1899">
            <w:pPr>
              <w:jc w:val="both"/>
              <w:rPr>
                <w:rFonts w:ascii="Arial" w:hAnsi="Arial" w:cs="Arial"/>
              </w:rPr>
            </w:pPr>
            <w:r w:rsidRPr="00C077EA">
              <w:rPr>
                <w:rFonts w:ascii="Arial" w:hAnsi="Arial" w:cs="Arial"/>
              </w:rPr>
              <w:t>Kontrola subjektů a vazba s evidencí pohledávek</w:t>
            </w:r>
            <w:r w:rsidR="00A65E0F">
              <w:rPr>
                <w:rFonts w:ascii="Arial" w:hAnsi="Arial" w:cs="Arial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024E942A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  <w:tr w:rsidR="005B1899" w:rsidRPr="004B7F50" w14:paraId="399C7C33" w14:textId="77777777" w:rsidTr="002726EF">
        <w:tc>
          <w:tcPr>
            <w:tcW w:w="584" w:type="dxa"/>
          </w:tcPr>
          <w:p w14:paraId="7FB40F3F" w14:textId="77777777" w:rsidR="005B1899" w:rsidRPr="004B7F50" w:rsidRDefault="005B1899" w:rsidP="005B1899">
            <w:pPr>
              <w:pStyle w:val="Odstavecseseznamem"/>
              <w:numPr>
                <w:ilvl w:val="0"/>
                <w:numId w:val="4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E12B" w14:textId="77777777" w:rsidR="005B1899" w:rsidRPr="004B7F50" w:rsidRDefault="005B1899" w:rsidP="005B1899">
            <w:pPr>
              <w:jc w:val="both"/>
              <w:rPr>
                <w:rFonts w:ascii="Arial" w:hAnsi="Arial" w:cs="Arial"/>
              </w:rPr>
            </w:pPr>
            <w:r w:rsidRPr="00C077EA">
              <w:rPr>
                <w:rFonts w:ascii="Arial" w:hAnsi="Arial" w:cs="Arial"/>
              </w:rPr>
              <w:t>Informace o změnách pomocí e-mailu definovaných pracovníkům.</w:t>
            </w:r>
          </w:p>
        </w:tc>
        <w:tc>
          <w:tcPr>
            <w:tcW w:w="1146" w:type="dxa"/>
            <w:shd w:val="clear" w:color="auto" w:fill="FFFFCC"/>
          </w:tcPr>
          <w:p w14:paraId="2AFFFD13" w14:textId="77777777" w:rsidR="005B1899" w:rsidRPr="004B7F50" w:rsidRDefault="005B1899" w:rsidP="005B1899">
            <w:pPr>
              <w:rPr>
                <w:rFonts w:ascii="Arial" w:hAnsi="Arial" w:cs="Arial"/>
              </w:rPr>
            </w:pPr>
          </w:p>
        </w:tc>
      </w:tr>
    </w:tbl>
    <w:p w14:paraId="43557024" w14:textId="77777777" w:rsidR="005B1899" w:rsidRPr="005B1899" w:rsidRDefault="005B1899" w:rsidP="005B1899"/>
    <w:p w14:paraId="3FBBF716" w14:textId="77777777" w:rsidR="00C00D15" w:rsidRPr="00FF67AB" w:rsidRDefault="00A605D4" w:rsidP="00FF67AB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 </w:t>
      </w:r>
      <w:r w:rsidR="00C00D15" w:rsidRPr="00FF67AB">
        <w:rPr>
          <w:rFonts w:ascii="Arial" w:hAnsi="Arial" w:cs="Arial"/>
          <w:sz w:val="24"/>
          <w:szCs w:val="24"/>
        </w:rPr>
        <w:t>Školení</w:t>
      </w:r>
      <w:bookmarkEnd w:id="1"/>
    </w:p>
    <w:p w14:paraId="2902D0F3" w14:textId="77777777" w:rsidR="00C00D15" w:rsidRPr="00747DED" w:rsidRDefault="00C00D15" w:rsidP="00457662">
      <w:pPr>
        <w:spacing w:after="0" w:line="240" w:lineRule="auto"/>
        <w:rPr>
          <w:rFonts w:ascii="Arial" w:hAnsi="Arial" w:cs="Arial"/>
        </w:rPr>
      </w:pPr>
      <w:r w:rsidRPr="00747DED">
        <w:rPr>
          <w:rFonts w:ascii="Arial" w:hAnsi="Arial" w:cs="Arial"/>
        </w:rPr>
        <w:t>Systém školení je velmi podstatnou součástí realizace projektu pro úspěšné zavedení podpůrných nástrojů ICT do procesů s cílem zlepšení fungování úřadu.</w:t>
      </w:r>
    </w:p>
    <w:p w14:paraId="6C16B877" w14:textId="77777777" w:rsidR="00C00D15" w:rsidRPr="00747DED" w:rsidRDefault="00C00D15" w:rsidP="00457662">
      <w:pPr>
        <w:spacing w:after="0" w:line="240" w:lineRule="auto"/>
        <w:rPr>
          <w:rFonts w:ascii="Arial" w:hAnsi="Arial" w:cs="Arial"/>
        </w:rPr>
      </w:pPr>
      <w:r w:rsidRPr="00747DED">
        <w:rPr>
          <w:rFonts w:ascii="Arial" w:hAnsi="Arial" w:cs="Arial"/>
        </w:rPr>
        <w:t>Školení bude realizováno jako</w:t>
      </w:r>
    </w:p>
    <w:p w14:paraId="3EAFA44B" w14:textId="77777777" w:rsidR="00C00D15" w:rsidRPr="00747DED" w:rsidRDefault="00C00D15" w:rsidP="00457662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747DED">
        <w:rPr>
          <w:rFonts w:ascii="Arial" w:hAnsi="Arial" w:cs="Arial"/>
        </w:rPr>
        <w:t>Školení administrátorů systému</w:t>
      </w:r>
    </w:p>
    <w:p w14:paraId="733E9CD9" w14:textId="77777777" w:rsidR="00C00D15" w:rsidRDefault="00C00D15" w:rsidP="00457662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747DED">
        <w:rPr>
          <w:rFonts w:ascii="Arial" w:hAnsi="Arial" w:cs="Arial"/>
        </w:rPr>
        <w:t>Školení uživatelů</w:t>
      </w:r>
    </w:p>
    <w:p w14:paraId="4414153C" w14:textId="77777777" w:rsidR="001B2F0E" w:rsidRPr="00747DED" w:rsidRDefault="001B2F0E" w:rsidP="001B2F0E">
      <w:pPr>
        <w:pStyle w:val="Odstavecseseznamem"/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9515" w:type="dxa"/>
        <w:tblLook w:val="04A0" w:firstRow="1" w:lastRow="0" w:firstColumn="1" w:lastColumn="0" w:noHBand="0" w:noVBand="1"/>
      </w:tblPr>
      <w:tblGrid>
        <w:gridCol w:w="924"/>
        <w:gridCol w:w="6927"/>
        <w:gridCol w:w="1664"/>
      </w:tblGrid>
      <w:tr w:rsidR="00A605D4" w:rsidRPr="004B7F50" w14:paraId="3712D826" w14:textId="77777777" w:rsidTr="00CF0B5D">
        <w:trPr>
          <w:tblHeader/>
        </w:trPr>
        <w:tc>
          <w:tcPr>
            <w:tcW w:w="924" w:type="dxa"/>
            <w:shd w:val="clear" w:color="auto" w:fill="0000FF"/>
          </w:tcPr>
          <w:p w14:paraId="517F87EC" w14:textId="77777777" w:rsidR="00A605D4" w:rsidRPr="004B7F50" w:rsidRDefault="00A605D4" w:rsidP="00A605D4">
            <w:pPr>
              <w:ind w:left="45" w:hanging="45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6927" w:type="dxa"/>
            <w:shd w:val="clear" w:color="auto" w:fill="0000FF"/>
          </w:tcPr>
          <w:p w14:paraId="248E3C82" w14:textId="77777777" w:rsidR="00A605D4" w:rsidRPr="004B7F50" w:rsidRDefault="00A605D4" w:rsidP="00A605D4">
            <w:pPr>
              <w:ind w:left="45" w:hanging="45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664" w:type="dxa"/>
            <w:shd w:val="clear" w:color="auto" w:fill="0000FF"/>
          </w:tcPr>
          <w:p w14:paraId="7FB3FD8C" w14:textId="77777777" w:rsidR="00A605D4" w:rsidRPr="004B7F50" w:rsidRDefault="00A605D4" w:rsidP="00A605D4">
            <w:pPr>
              <w:ind w:left="45" w:hanging="45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splnění</w:t>
            </w:r>
          </w:p>
        </w:tc>
      </w:tr>
      <w:tr w:rsidR="00AF030E" w:rsidRPr="004B7F50" w14:paraId="003DA8D3" w14:textId="77777777" w:rsidTr="008D60C8">
        <w:tc>
          <w:tcPr>
            <w:tcW w:w="9515" w:type="dxa"/>
            <w:gridSpan w:val="3"/>
            <w:shd w:val="clear" w:color="auto" w:fill="DEEAF6" w:themeFill="accent1" w:themeFillTint="33"/>
          </w:tcPr>
          <w:p w14:paraId="68FB000C" w14:textId="77777777" w:rsidR="00AF030E" w:rsidRPr="000D2828" w:rsidRDefault="00AF030E" w:rsidP="00A605D4">
            <w:pPr>
              <w:ind w:left="45" w:hanging="45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Dodavatel zajistí</w:t>
            </w:r>
          </w:p>
        </w:tc>
      </w:tr>
      <w:tr w:rsidR="00A605D4" w:rsidRPr="004B7F50" w14:paraId="328CDC6C" w14:textId="77777777" w:rsidTr="002726EF">
        <w:tc>
          <w:tcPr>
            <w:tcW w:w="924" w:type="dxa"/>
          </w:tcPr>
          <w:p w14:paraId="58825FAC" w14:textId="77777777" w:rsidR="00A605D4" w:rsidRPr="004B7F50" w:rsidRDefault="002110CA" w:rsidP="002110CA">
            <w:pPr>
              <w:pStyle w:val="Odstavecseseznamem"/>
              <w:numPr>
                <w:ilvl w:val="0"/>
                <w:numId w:val="3"/>
              </w:numPr>
              <w:ind w:left="0" w:right="-602" w:hanging="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2C18" w14:textId="2373CCD5" w:rsidR="00A605D4" w:rsidRPr="004B7F50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Plán školení, jako součást </w:t>
            </w:r>
            <w:r>
              <w:rPr>
                <w:rFonts w:ascii="Arial" w:hAnsi="Arial" w:cs="Arial"/>
              </w:rPr>
              <w:t>„</w:t>
            </w:r>
            <w:r w:rsidRPr="00AC4690">
              <w:rPr>
                <w:rFonts w:ascii="Arial" w:hAnsi="Arial" w:cs="Arial"/>
              </w:rPr>
              <w:t>Cílového konceptu</w:t>
            </w:r>
            <w:r>
              <w:rPr>
                <w:rFonts w:ascii="Arial" w:hAnsi="Arial" w:cs="Arial"/>
              </w:rPr>
              <w:t>“</w:t>
            </w:r>
            <w:r w:rsidR="00644642">
              <w:rPr>
                <w:rFonts w:ascii="Arial" w:hAnsi="Arial" w:cs="Arial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4B15814" w14:textId="77777777" w:rsidR="00A605D4" w:rsidRPr="00747DED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</w:p>
        </w:tc>
      </w:tr>
      <w:tr w:rsidR="00A605D4" w:rsidRPr="004B7F50" w14:paraId="2F2BEB76" w14:textId="77777777" w:rsidTr="002726EF">
        <w:tc>
          <w:tcPr>
            <w:tcW w:w="924" w:type="dxa"/>
          </w:tcPr>
          <w:p w14:paraId="60F0D6F3" w14:textId="77777777" w:rsidR="00A605D4" w:rsidRPr="004B7F50" w:rsidRDefault="00A605D4" w:rsidP="002110CA">
            <w:pPr>
              <w:pStyle w:val="Odstavecseseznamem"/>
              <w:numPr>
                <w:ilvl w:val="0"/>
                <w:numId w:val="3"/>
              </w:numPr>
              <w:ind w:left="45" w:right="-532" w:hanging="45"/>
              <w:jc w:val="center"/>
              <w:rPr>
                <w:rFonts w:ascii="Arial" w:hAnsi="Arial" w:cs="Arial"/>
              </w:rPr>
            </w:pP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1F91" w14:textId="77777777" w:rsidR="00A605D4" w:rsidRPr="004B7F50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Základní seznámení s funkčností dodávaného </w:t>
            </w:r>
            <w:r>
              <w:rPr>
                <w:rFonts w:ascii="Arial" w:hAnsi="Arial" w:cs="Arial"/>
              </w:rPr>
              <w:t>informačního systému</w:t>
            </w:r>
            <w:r w:rsidRPr="00747DED">
              <w:rPr>
                <w:rFonts w:ascii="Arial" w:hAnsi="Arial" w:cs="Arial"/>
              </w:rPr>
              <w:t xml:space="preserve"> pro členy projektového týmu Zadavatele na začátku realizace díla (před zpracováním detailní analýzy a prováděcího projektu).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58EB7BE" w14:textId="77777777" w:rsidR="00A605D4" w:rsidRPr="00747DED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</w:p>
        </w:tc>
      </w:tr>
      <w:tr w:rsidR="00A605D4" w:rsidRPr="004B7F50" w14:paraId="5F3799E0" w14:textId="77777777" w:rsidTr="002726EF">
        <w:tc>
          <w:tcPr>
            <w:tcW w:w="924" w:type="dxa"/>
          </w:tcPr>
          <w:p w14:paraId="42F4D5E0" w14:textId="77777777" w:rsidR="00A605D4" w:rsidRPr="004B7F50" w:rsidRDefault="00A605D4" w:rsidP="002110CA">
            <w:pPr>
              <w:pStyle w:val="Odstavecseseznamem"/>
              <w:numPr>
                <w:ilvl w:val="0"/>
                <w:numId w:val="3"/>
              </w:numPr>
              <w:ind w:left="45" w:right="-532" w:hanging="45"/>
              <w:jc w:val="center"/>
              <w:rPr>
                <w:rFonts w:ascii="Arial" w:hAnsi="Arial" w:cs="Arial"/>
              </w:rPr>
            </w:pP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BB35" w14:textId="77777777" w:rsidR="00A605D4" w:rsidRPr="004B7F50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Školení administrátorů v rozsahu minimálně jednoho školícího dne (8 vyučovacích hodin/den) pro max. </w:t>
            </w:r>
            <w:r>
              <w:rPr>
                <w:rFonts w:ascii="Arial" w:hAnsi="Arial" w:cs="Arial"/>
              </w:rPr>
              <w:t>4</w:t>
            </w:r>
            <w:r w:rsidRPr="00747DED">
              <w:rPr>
                <w:rFonts w:ascii="Arial" w:hAnsi="Arial" w:cs="Arial"/>
              </w:rPr>
              <w:t xml:space="preserve"> zaměstnance, které bude zahrnovat kompletní správu </w:t>
            </w:r>
            <w:r>
              <w:rPr>
                <w:rFonts w:ascii="Arial" w:hAnsi="Arial" w:cs="Arial"/>
              </w:rPr>
              <w:t>informačního systému</w:t>
            </w:r>
            <w:r w:rsidRPr="00747DED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AC3A903" w14:textId="77777777" w:rsidR="00A605D4" w:rsidRPr="00747DED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</w:p>
        </w:tc>
      </w:tr>
      <w:tr w:rsidR="00A605D4" w:rsidRPr="004B7F50" w14:paraId="7A75468D" w14:textId="77777777" w:rsidTr="002726EF">
        <w:tc>
          <w:tcPr>
            <w:tcW w:w="924" w:type="dxa"/>
          </w:tcPr>
          <w:p w14:paraId="731712A5" w14:textId="77777777" w:rsidR="00A605D4" w:rsidRPr="004B7F50" w:rsidRDefault="00A605D4" w:rsidP="002110CA">
            <w:pPr>
              <w:pStyle w:val="Odstavecseseznamem"/>
              <w:numPr>
                <w:ilvl w:val="0"/>
                <w:numId w:val="3"/>
              </w:numPr>
              <w:ind w:left="45" w:right="-532" w:hanging="45"/>
              <w:jc w:val="center"/>
              <w:rPr>
                <w:rFonts w:ascii="Arial" w:hAnsi="Arial" w:cs="Arial"/>
              </w:rPr>
            </w:pP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2FD6" w14:textId="77777777" w:rsidR="00A605D4" w:rsidRPr="004B7F50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>Jako podkladový materiál musí být dodána administrátorská příručka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1BF1429" w14:textId="77777777" w:rsidR="00A605D4" w:rsidRPr="00747DED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</w:p>
        </w:tc>
      </w:tr>
      <w:tr w:rsidR="00A605D4" w:rsidRPr="004B7F50" w14:paraId="5DBACE47" w14:textId="77777777" w:rsidTr="002726EF">
        <w:tc>
          <w:tcPr>
            <w:tcW w:w="924" w:type="dxa"/>
          </w:tcPr>
          <w:p w14:paraId="00209161" w14:textId="77777777" w:rsidR="00A605D4" w:rsidRPr="004B7F50" w:rsidRDefault="00A605D4" w:rsidP="002110CA">
            <w:pPr>
              <w:pStyle w:val="Odstavecseseznamem"/>
              <w:numPr>
                <w:ilvl w:val="0"/>
                <w:numId w:val="3"/>
              </w:numPr>
              <w:ind w:left="45" w:right="-532" w:hanging="45"/>
              <w:jc w:val="center"/>
              <w:rPr>
                <w:rFonts w:ascii="Arial" w:hAnsi="Arial" w:cs="Arial"/>
              </w:rPr>
            </w:pP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D6FB" w14:textId="2C85CA4B" w:rsidR="00A605D4" w:rsidRPr="004B7F50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Školení uživatelů na seznámení s obsluhou nových modulů </w:t>
            </w:r>
            <w:r>
              <w:rPr>
                <w:rFonts w:ascii="Arial" w:hAnsi="Arial" w:cs="Arial"/>
              </w:rPr>
              <w:t>informačního systému</w:t>
            </w:r>
            <w:r w:rsidR="00644642">
              <w:rPr>
                <w:rFonts w:ascii="Arial" w:hAnsi="Arial" w:cs="Arial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FC5437C" w14:textId="77777777" w:rsidR="00A605D4" w:rsidRPr="00747DED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</w:p>
        </w:tc>
      </w:tr>
      <w:tr w:rsidR="00A605D4" w:rsidRPr="004B7F50" w14:paraId="27AC6B5A" w14:textId="77777777" w:rsidTr="002726EF">
        <w:tc>
          <w:tcPr>
            <w:tcW w:w="924" w:type="dxa"/>
          </w:tcPr>
          <w:p w14:paraId="628858A7" w14:textId="77777777" w:rsidR="00A605D4" w:rsidRPr="004B7F50" w:rsidRDefault="00A605D4" w:rsidP="002110CA">
            <w:pPr>
              <w:pStyle w:val="Odstavecseseznamem"/>
              <w:numPr>
                <w:ilvl w:val="0"/>
                <w:numId w:val="3"/>
              </w:numPr>
              <w:ind w:left="45" w:right="-532" w:hanging="45"/>
              <w:jc w:val="center"/>
              <w:rPr>
                <w:rFonts w:ascii="Arial" w:hAnsi="Arial" w:cs="Arial"/>
              </w:rPr>
            </w:pP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D6DC" w14:textId="77777777" w:rsidR="00A605D4" w:rsidRPr="004B7F50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Plán školení musí zohlednit zásadní požadavek Zadavatele, že každý pracovník úřadu bude proškolen s takovou částí (modulem) </w:t>
            </w:r>
            <w:r>
              <w:rPr>
                <w:rFonts w:ascii="Arial" w:hAnsi="Arial" w:cs="Arial"/>
              </w:rPr>
              <w:t>informačního systému</w:t>
            </w:r>
            <w:r w:rsidRPr="00747DED">
              <w:rPr>
                <w:rFonts w:ascii="Arial" w:hAnsi="Arial" w:cs="Arial"/>
              </w:rPr>
              <w:t>, který bude tvořit podporu jeho činnostem, které v rámci úřadu zajišťuje, a to včetně jeho zastupitelnosti jiným pracovníkem úřadu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4E887BE" w14:textId="77777777" w:rsidR="00A605D4" w:rsidRPr="00747DED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</w:p>
        </w:tc>
      </w:tr>
      <w:tr w:rsidR="00A605D4" w:rsidRPr="004B7F50" w14:paraId="6908498A" w14:textId="77777777" w:rsidTr="002726EF">
        <w:tc>
          <w:tcPr>
            <w:tcW w:w="924" w:type="dxa"/>
          </w:tcPr>
          <w:p w14:paraId="1C9F21AE" w14:textId="77777777" w:rsidR="00A605D4" w:rsidRPr="004B7F50" w:rsidRDefault="00A605D4" w:rsidP="002110CA">
            <w:pPr>
              <w:pStyle w:val="Odstavecseseznamem"/>
              <w:numPr>
                <w:ilvl w:val="0"/>
                <w:numId w:val="3"/>
              </w:numPr>
              <w:ind w:left="45" w:right="-532" w:hanging="45"/>
              <w:jc w:val="center"/>
              <w:rPr>
                <w:rFonts w:ascii="Arial" w:hAnsi="Arial" w:cs="Arial"/>
              </w:rPr>
            </w:pP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DCB7" w14:textId="77777777" w:rsidR="00A605D4" w:rsidRPr="004B7F50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  <w:r w:rsidRPr="00415BB5">
              <w:rPr>
                <w:rFonts w:ascii="Arial" w:hAnsi="Arial" w:cs="Arial"/>
              </w:rPr>
              <w:t>Jako podkladový materiál musí být dodána uživatelská příručka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0AF1D6A" w14:textId="77777777" w:rsidR="00A605D4" w:rsidRPr="00415BB5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</w:p>
        </w:tc>
      </w:tr>
      <w:tr w:rsidR="00A605D4" w:rsidRPr="004B7F50" w14:paraId="56CDB7E5" w14:textId="77777777" w:rsidTr="002726EF">
        <w:tc>
          <w:tcPr>
            <w:tcW w:w="924" w:type="dxa"/>
          </w:tcPr>
          <w:p w14:paraId="7DFA31C2" w14:textId="77777777" w:rsidR="00A605D4" w:rsidRPr="004B7F50" w:rsidRDefault="00A605D4" w:rsidP="002110CA">
            <w:pPr>
              <w:pStyle w:val="Odstavecseseznamem"/>
              <w:numPr>
                <w:ilvl w:val="0"/>
                <w:numId w:val="3"/>
              </w:numPr>
              <w:ind w:left="45" w:right="-532" w:hanging="45"/>
              <w:jc w:val="center"/>
              <w:rPr>
                <w:rFonts w:ascii="Arial" w:hAnsi="Arial" w:cs="Arial"/>
              </w:rPr>
            </w:pP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EA2" w14:textId="77777777" w:rsidR="00A605D4" w:rsidRPr="004B7F50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  <w:r w:rsidRPr="00415BB5">
              <w:rPr>
                <w:rFonts w:ascii="Arial" w:hAnsi="Arial" w:cs="Arial"/>
              </w:rPr>
              <w:t xml:space="preserve">Veškerá školení </w:t>
            </w:r>
            <w:r>
              <w:rPr>
                <w:rFonts w:ascii="Arial" w:hAnsi="Arial" w:cs="Arial"/>
              </w:rPr>
              <w:t xml:space="preserve">provést </w:t>
            </w:r>
            <w:r w:rsidRPr="00415BB5">
              <w:rPr>
                <w:rFonts w:ascii="Arial" w:hAnsi="Arial" w:cs="Arial"/>
              </w:rPr>
              <w:t xml:space="preserve">tak, aby všichni školení pracovníci byli schopni řádně užívat </w:t>
            </w:r>
            <w:r>
              <w:rPr>
                <w:rFonts w:ascii="Arial" w:hAnsi="Arial" w:cs="Arial"/>
              </w:rPr>
              <w:t>H</w:t>
            </w:r>
            <w:r w:rsidRPr="00415BB5"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690A9C4" w14:textId="77777777" w:rsidR="00A605D4" w:rsidRPr="00415BB5" w:rsidRDefault="00A605D4" w:rsidP="00A605D4">
            <w:pPr>
              <w:ind w:left="45" w:hanging="45"/>
              <w:jc w:val="both"/>
              <w:rPr>
                <w:rFonts w:ascii="Arial" w:hAnsi="Arial" w:cs="Arial"/>
              </w:rPr>
            </w:pPr>
          </w:p>
        </w:tc>
      </w:tr>
    </w:tbl>
    <w:p w14:paraId="2D14A80E" w14:textId="77777777" w:rsidR="00C00D15" w:rsidRPr="00ED269F" w:rsidRDefault="00C00D15" w:rsidP="00C00D15">
      <w:pPr>
        <w:rPr>
          <w:rFonts w:ascii="Arial" w:hAnsi="Arial" w:cs="Arial"/>
        </w:rPr>
      </w:pPr>
    </w:p>
    <w:p w14:paraId="0C7FEF17" w14:textId="30518F19" w:rsidR="00C00D15" w:rsidRPr="00FB0F84" w:rsidRDefault="00C00D15" w:rsidP="00C00D15">
      <w:pPr>
        <w:rPr>
          <w:rFonts w:ascii="Arial" w:hAnsi="Arial" w:cs="Arial"/>
        </w:rPr>
      </w:pPr>
      <w:r w:rsidRPr="00ED269F">
        <w:rPr>
          <w:rFonts w:ascii="Arial" w:hAnsi="Arial" w:cs="Arial"/>
        </w:rPr>
        <w:t>Základní školení ke každé agendě bude provedeno podle rozpisu agendy a počtů uživatelů. Zadavatel požaduje školení ke každé z vyjmenovaných agend a počtu uživatelů v</w:t>
      </w:r>
      <w:r>
        <w:rPr>
          <w:rFonts w:ascii="Arial" w:hAnsi="Arial" w:cs="Arial"/>
        </w:rPr>
        <w:t> </w:t>
      </w:r>
      <w:r w:rsidRPr="00ED269F">
        <w:rPr>
          <w:rFonts w:ascii="Arial" w:hAnsi="Arial" w:cs="Arial"/>
        </w:rPr>
        <w:t>agendě</w:t>
      </w:r>
      <w:r>
        <w:rPr>
          <w:rFonts w:ascii="Arial" w:hAnsi="Arial" w:cs="Arial"/>
        </w:rPr>
        <w:t xml:space="preserve"> </w:t>
      </w:r>
      <w:r w:rsidRPr="00FB0F84">
        <w:rPr>
          <w:rFonts w:ascii="Arial" w:hAnsi="Arial" w:cs="Arial"/>
        </w:rPr>
        <w:t>viz níže.</w:t>
      </w:r>
      <w:r w:rsidR="00FD6D43">
        <w:rPr>
          <w:rFonts w:ascii="Arial" w:hAnsi="Arial" w:cs="Arial"/>
        </w:rPr>
        <w:t xml:space="preserve"> Počet uživatelů = počet požadovaných licencí.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709"/>
      </w:tblGrid>
      <w:tr w:rsidR="00C00D15" w:rsidRPr="00FB0F84" w14:paraId="74F3CA30" w14:textId="77777777" w:rsidTr="00A77F1F">
        <w:tc>
          <w:tcPr>
            <w:tcW w:w="4531" w:type="dxa"/>
          </w:tcPr>
          <w:p w14:paraId="2303FC34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Administrace systému</w:t>
            </w:r>
          </w:p>
        </w:tc>
        <w:tc>
          <w:tcPr>
            <w:tcW w:w="709" w:type="dxa"/>
          </w:tcPr>
          <w:p w14:paraId="6AEF2F3B" w14:textId="77777777" w:rsidR="00C00D15" w:rsidRPr="00FB0F84" w:rsidRDefault="00FB0F84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10</w:t>
            </w:r>
          </w:p>
        </w:tc>
      </w:tr>
      <w:tr w:rsidR="00C00D15" w:rsidRPr="00FB0F84" w14:paraId="7F1534A2" w14:textId="77777777" w:rsidTr="00A77F1F">
        <w:tc>
          <w:tcPr>
            <w:tcW w:w="4531" w:type="dxa"/>
          </w:tcPr>
          <w:p w14:paraId="47A09909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Interní (lokální) registry</w:t>
            </w:r>
          </w:p>
        </w:tc>
        <w:tc>
          <w:tcPr>
            <w:tcW w:w="709" w:type="dxa"/>
          </w:tcPr>
          <w:p w14:paraId="771BC303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100</w:t>
            </w:r>
          </w:p>
        </w:tc>
      </w:tr>
      <w:tr w:rsidR="00C00D15" w:rsidRPr="00FB0F84" w14:paraId="56DC7031" w14:textId="77777777" w:rsidTr="00A77F1F">
        <w:tc>
          <w:tcPr>
            <w:tcW w:w="4531" w:type="dxa"/>
          </w:tcPr>
          <w:p w14:paraId="6B913671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Rozpočet</w:t>
            </w:r>
          </w:p>
        </w:tc>
        <w:tc>
          <w:tcPr>
            <w:tcW w:w="709" w:type="dxa"/>
          </w:tcPr>
          <w:p w14:paraId="3CE2762D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50</w:t>
            </w:r>
          </w:p>
        </w:tc>
      </w:tr>
      <w:tr w:rsidR="00C00D15" w:rsidRPr="00FB0F84" w14:paraId="6687FA50" w14:textId="77777777" w:rsidTr="00A77F1F">
        <w:tc>
          <w:tcPr>
            <w:tcW w:w="4531" w:type="dxa"/>
          </w:tcPr>
          <w:p w14:paraId="61C8EB74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Elektronický oběh dokumentů</w:t>
            </w:r>
          </w:p>
        </w:tc>
        <w:tc>
          <w:tcPr>
            <w:tcW w:w="709" w:type="dxa"/>
          </w:tcPr>
          <w:p w14:paraId="73FDB14E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80</w:t>
            </w:r>
          </w:p>
        </w:tc>
      </w:tr>
      <w:tr w:rsidR="00C00D15" w:rsidRPr="00FB0F84" w14:paraId="77D58693" w14:textId="77777777" w:rsidTr="00A77F1F">
        <w:tc>
          <w:tcPr>
            <w:tcW w:w="4531" w:type="dxa"/>
          </w:tcPr>
          <w:p w14:paraId="099ACE5F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Účetnictví  a výkaznictví</w:t>
            </w:r>
          </w:p>
        </w:tc>
        <w:tc>
          <w:tcPr>
            <w:tcW w:w="709" w:type="dxa"/>
          </w:tcPr>
          <w:p w14:paraId="12EBB6EE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50</w:t>
            </w:r>
          </w:p>
        </w:tc>
      </w:tr>
      <w:tr w:rsidR="00C00D15" w:rsidRPr="00FB0F84" w14:paraId="3150A415" w14:textId="77777777" w:rsidTr="00A77F1F">
        <w:tc>
          <w:tcPr>
            <w:tcW w:w="4531" w:type="dxa"/>
          </w:tcPr>
          <w:p w14:paraId="5598A57E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Kniha přijatých faktur a platebních poukazů</w:t>
            </w:r>
          </w:p>
        </w:tc>
        <w:tc>
          <w:tcPr>
            <w:tcW w:w="709" w:type="dxa"/>
          </w:tcPr>
          <w:p w14:paraId="5C11C8C9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50</w:t>
            </w:r>
          </w:p>
        </w:tc>
      </w:tr>
      <w:tr w:rsidR="00C00D15" w:rsidRPr="00FB0F84" w14:paraId="3D91B89E" w14:textId="77777777" w:rsidTr="00A77F1F">
        <w:tc>
          <w:tcPr>
            <w:tcW w:w="4531" w:type="dxa"/>
          </w:tcPr>
          <w:p w14:paraId="7DB38407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Kniha vydaných faktur</w:t>
            </w:r>
          </w:p>
        </w:tc>
        <w:tc>
          <w:tcPr>
            <w:tcW w:w="709" w:type="dxa"/>
          </w:tcPr>
          <w:p w14:paraId="6ADD0EE8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50</w:t>
            </w:r>
          </w:p>
        </w:tc>
      </w:tr>
      <w:tr w:rsidR="00C00D15" w:rsidRPr="00FB0F84" w14:paraId="7C742E42" w14:textId="77777777" w:rsidTr="00A77F1F">
        <w:tc>
          <w:tcPr>
            <w:tcW w:w="4531" w:type="dxa"/>
          </w:tcPr>
          <w:p w14:paraId="1A645340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Příjmy</w:t>
            </w:r>
          </w:p>
        </w:tc>
        <w:tc>
          <w:tcPr>
            <w:tcW w:w="709" w:type="dxa"/>
          </w:tcPr>
          <w:p w14:paraId="15DA8D87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50</w:t>
            </w:r>
          </w:p>
        </w:tc>
      </w:tr>
      <w:tr w:rsidR="00C00D15" w:rsidRPr="00FB0F84" w14:paraId="7AC51B72" w14:textId="77777777" w:rsidTr="00A77F1F">
        <w:tc>
          <w:tcPr>
            <w:tcW w:w="4531" w:type="dxa"/>
          </w:tcPr>
          <w:p w14:paraId="101F9F5A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Výdaje</w:t>
            </w:r>
          </w:p>
        </w:tc>
        <w:tc>
          <w:tcPr>
            <w:tcW w:w="709" w:type="dxa"/>
          </w:tcPr>
          <w:p w14:paraId="2830FF76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50</w:t>
            </w:r>
          </w:p>
        </w:tc>
      </w:tr>
      <w:tr w:rsidR="00C00D15" w:rsidRPr="00FB0F84" w14:paraId="7CAE6214" w14:textId="77777777" w:rsidTr="00A77F1F">
        <w:tc>
          <w:tcPr>
            <w:tcW w:w="4531" w:type="dxa"/>
          </w:tcPr>
          <w:p w14:paraId="76BACC7D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Smlouvy</w:t>
            </w:r>
          </w:p>
        </w:tc>
        <w:tc>
          <w:tcPr>
            <w:tcW w:w="709" w:type="dxa"/>
          </w:tcPr>
          <w:p w14:paraId="7743BCC9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100</w:t>
            </w:r>
          </w:p>
        </w:tc>
      </w:tr>
      <w:tr w:rsidR="00C00D15" w:rsidRPr="00FB0F84" w14:paraId="713FECBC" w14:textId="77777777" w:rsidTr="00A77F1F">
        <w:tc>
          <w:tcPr>
            <w:tcW w:w="4531" w:type="dxa"/>
          </w:tcPr>
          <w:p w14:paraId="48F58B3B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lastRenderedPageBreak/>
              <w:t>Objednávky</w:t>
            </w:r>
          </w:p>
        </w:tc>
        <w:tc>
          <w:tcPr>
            <w:tcW w:w="709" w:type="dxa"/>
          </w:tcPr>
          <w:p w14:paraId="0EEB3AEA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100</w:t>
            </w:r>
          </w:p>
        </w:tc>
      </w:tr>
      <w:tr w:rsidR="00C00D15" w:rsidRPr="00FB0F84" w14:paraId="57BD381D" w14:textId="77777777" w:rsidTr="00A77F1F">
        <w:tc>
          <w:tcPr>
            <w:tcW w:w="4531" w:type="dxa"/>
          </w:tcPr>
          <w:p w14:paraId="3C69DE4F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Vymáhání pohledávek</w:t>
            </w:r>
          </w:p>
        </w:tc>
        <w:tc>
          <w:tcPr>
            <w:tcW w:w="709" w:type="dxa"/>
          </w:tcPr>
          <w:p w14:paraId="448259D6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10</w:t>
            </w:r>
          </w:p>
        </w:tc>
      </w:tr>
      <w:tr w:rsidR="00C00D15" w:rsidRPr="00FB0F84" w14:paraId="29737F99" w14:textId="77777777" w:rsidTr="00A77F1F">
        <w:tc>
          <w:tcPr>
            <w:tcW w:w="4531" w:type="dxa"/>
          </w:tcPr>
          <w:p w14:paraId="111E946B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Místní poplatky</w:t>
            </w:r>
          </w:p>
        </w:tc>
        <w:tc>
          <w:tcPr>
            <w:tcW w:w="709" w:type="dxa"/>
          </w:tcPr>
          <w:p w14:paraId="5D308537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20</w:t>
            </w:r>
          </w:p>
        </w:tc>
      </w:tr>
      <w:tr w:rsidR="00C00D15" w:rsidRPr="00FB0F84" w14:paraId="77079557" w14:textId="77777777" w:rsidTr="00A77F1F">
        <w:tc>
          <w:tcPr>
            <w:tcW w:w="4531" w:type="dxa"/>
          </w:tcPr>
          <w:p w14:paraId="4EF2EAA5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Banka</w:t>
            </w:r>
          </w:p>
        </w:tc>
        <w:tc>
          <w:tcPr>
            <w:tcW w:w="709" w:type="dxa"/>
          </w:tcPr>
          <w:p w14:paraId="5820A284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20</w:t>
            </w:r>
          </w:p>
        </w:tc>
      </w:tr>
      <w:tr w:rsidR="00C00D15" w:rsidRPr="00FB0F84" w14:paraId="7303F3A7" w14:textId="77777777" w:rsidTr="00A77F1F">
        <w:tc>
          <w:tcPr>
            <w:tcW w:w="4531" w:type="dxa"/>
          </w:tcPr>
          <w:p w14:paraId="78F92051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Pokladna</w:t>
            </w:r>
          </w:p>
        </w:tc>
        <w:tc>
          <w:tcPr>
            <w:tcW w:w="709" w:type="dxa"/>
          </w:tcPr>
          <w:p w14:paraId="0859AB0E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20</w:t>
            </w:r>
          </w:p>
        </w:tc>
      </w:tr>
      <w:tr w:rsidR="00C00D15" w:rsidRPr="00FB0F84" w14:paraId="7130EB20" w14:textId="77777777" w:rsidTr="00A77F1F">
        <w:tc>
          <w:tcPr>
            <w:tcW w:w="4531" w:type="dxa"/>
          </w:tcPr>
          <w:p w14:paraId="79A73704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Majetek</w:t>
            </w:r>
          </w:p>
        </w:tc>
        <w:tc>
          <w:tcPr>
            <w:tcW w:w="709" w:type="dxa"/>
          </w:tcPr>
          <w:p w14:paraId="1EF67D48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50</w:t>
            </w:r>
          </w:p>
        </w:tc>
      </w:tr>
      <w:tr w:rsidR="00C00D15" w:rsidRPr="00FB0F84" w14:paraId="35BED8BF" w14:textId="77777777" w:rsidTr="00A77F1F">
        <w:tc>
          <w:tcPr>
            <w:tcW w:w="4531" w:type="dxa"/>
          </w:tcPr>
          <w:p w14:paraId="7CB91EC3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Sklady</w:t>
            </w:r>
          </w:p>
        </w:tc>
        <w:tc>
          <w:tcPr>
            <w:tcW w:w="709" w:type="dxa"/>
          </w:tcPr>
          <w:p w14:paraId="64DE0DA8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50</w:t>
            </w:r>
          </w:p>
        </w:tc>
      </w:tr>
      <w:tr w:rsidR="00C00D15" w:rsidRPr="00FB0F84" w14:paraId="48923659" w14:textId="77777777" w:rsidTr="00A77F1F">
        <w:tc>
          <w:tcPr>
            <w:tcW w:w="4531" w:type="dxa"/>
          </w:tcPr>
          <w:p w14:paraId="758DF4BF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Evidence bytů ve správě města</w:t>
            </w:r>
          </w:p>
        </w:tc>
        <w:tc>
          <w:tcPr>
            <w:tcW w:w="709" w:type="dxa"/>
          </w:tcPr>
          <w:p w14:paraId="61F329A9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15</w:t>
            </w:r>
          </w:p>
        </w:tc>
      </w:tr>
      <w:tr w:rsidR="00C00D15" w14:paraId="6C697881" w14:textId="77777777" w:rsidTr="00A77F1F">
        <w:tc>
          <w:tcPr>
            <w:tcW w:w="4531" w:type="dxa"/>
          </w:tcPr>
          <w:p w14:paraId="2C3BDB23" w14:textId="77777777" w:rsidR="00C00D15" w:rsidRPr="00FB0F84" w:rsidRDefault="00C00D15" w:rsidP="00A77F1F">
            <w:pPr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Integrační vazby</w:t>
            </w:r>
          </w:p>
        </w:tc>
        <w:tc>
          <w:tcPr>
            <w:tcW w:w="709" w:type="dxa"/>
          </w:tcPr>
          <w:p w14:paraId="0F528949" w14:textId="77777777" w:rsidR="00C00D15" w:rsidRPr="00FB0F84" w:rsidRDefault="00C00D15" w:rsidP="00644642">
            <w:pPr>
              <w:jc w:val="center"/>
              <w:rPr>
                <w:rFonts w:ascii="Arial" w:hAnsi="Arial" w:cs="Arial"/>
              </w:rPr>
            </w:pPr>
            <w:r w:rsidRPr="00FB0F84">
              <w:rPr>
                <w:rFonts w:ascii="Arial" w:hAnsi="Arial" w:cs="Arial"/>
              </w:rPr>
              <w:t>30</w:t>
            </w:r>
          </w:p>
        </w:tc>
      </w:tr>
    </w:tbl>
    <w:p w14:paraId="2540D58A" w14:textId="1CC5FEC6" w:rsidR="00C00D15" w:rsidRPr="004B7F50" w:rsidRDefault="00C00D15" w:rsidP="00C00D15">
      <w:r>
        <w:t xml:space="preserve"> </w:t>
      </w:r>
    </w:p>
    <w:p w14:paraId="434CDF88" w14:textId="6C017B93" w:rsidR="00C00D15" w:rsidRPr="00FF67AB" w:rsidRDefault="00A605D4" w:rsidP="00FF67AB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4"/>
          <w:szCs w:val="24"/>
        </w:rPr>
      </w:pPr>
      <w:bookmarkStart w:id="24" w:name="_Toc74660686"/>
      <w:r>
        <w:rPr>
          <w:rFonts w:ascii="Arial" w:hAnsi="Arial" w:cs="Arial"/>
          <w:sz w:val="24"/>
          <w:szCs w:val="24"/>
        </w:rPr>
        <w:t xml:space="preserve">22. </w:t>
      </w:r>
      <w:r w:rsidR="00C00D15" w:rsidRPr="00FF67AB">
        <w:rPr>
          <w:rFonts w:ascii="Arial" w:hAnsi="Arial" w:cs="Arial"/>
          <w:sz w:val="24"/>
          <w:szCs w:val="24"/>
        </w:rPr>
        <w:t>Dokumentace</w:t>
      </w:r>
      <w:bookmarkEnd w:id="24"/>
    </w:p>
    <w:tbl>
      <w:tblPr>
        <w:tblStyle w:val="Mkatabulky"/>
        <w:tblW w:w="8783" w:type="dxa"/>
        <w:tblLook w:val="04A0" w:firstRow="1" w:lastRow="0" w:firstColumn="1" w:lastColumn="0" w:noHBand="0" w:noVBand="1"/>
      </w:tblPr>
      <w:tblGrid>
        <w:gridCol w:w="507"/>
        <w:gridCol w:w="6434"/>
        <w:gridCol w:w="1842"/>
      </w:tblGrid>
      <w:tr w:rsidR="001B3318" w:rsidRPr="004B7F50" w14:paraId="3453905C" w14:textId="77777777" w:rsidTr="001B3318">
        <w:trPr>
          <w:tblHeader/>
        </w:trPr>
        <w:tc>
          <w:tcPr>
            <w:tcW w:w="507" w:type="dxa"/>
            <w:shd w:val="clear" w:color="auto" w:fill="0000FF"/>
          </w:tcPr>
          <w:p w14:paraId="77283A6C" w14:textId="77777777" w:rsidR="001B3318" w:rsidRPr="004B7F50" w:rsidRDefault="001B3318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6434" w:type="dxa"/>
            <w:shd w:val="clear" w:color="auto" w:fill="0000FF"/>
          </w:tcPr>
          <w:p w14:paraId="5D562F27" w14:textId="77777777" w:rsidR="001B3318" w:rsidRPr="004B7F50" w:rsidRDefault="001B3318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842" w:type="dxa"/>
            <w:shd w:val="clear" w:color="auto" w:fill="0000FF"/>
          </w:tcPr>
          <w:p w14:paraId="4E5BD6FD" w14:textId="77777777" w:rsidR="001B3318" w:rsidRPr="004B7F50" w:rsidRDefault="001B3318" w:rsidP="00A77F1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splnění</w:t>
            </w:r>
          </w:p>
        </w:tc>
      </w:tr>
      <w:tr w:rsidR="001B3318" w:rsidRPr="004B7F50" w14:paraId="2012D54E" w14:textId="77777777" w:rsidTr="008D60C8">
        <w:tc>
          <w:tcPr>
            <w:tcW w:w="8783" w:type="dxa"/>
            <w:gridSpan w:val="3"/>
            <w:shd w:val="clear" w:color="auto" w:fill="DEEAF6" w:themeFill="accent1" w:themeFillTint="33"/>
          </w:tcPr>
          <w:p w14:paraId="04D5FB35" w14:textId="77777777" w:rsidR="001B3318" w:rsidRPr="000D2828" w:rsidRDefault="001B3318" w:rsidP="00A77F1F">
            <w:pPr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Dodavatel zajistí</w:t>
            </w:r>
          </w:p>
        </w:tc>
      </w:tr>
      <w:tr w:rsidR="001B3318" w:rsidRPr="004B7F50" w14:paraId="4AF5121D" w14:textId="77777777" w:rsidTr="002726EF">
        <w:tc>
          <w:tcPr>
            <w:tcW w:w="507" w:type="dxa"/>
          </w:tcPr>
          <w:p w14:paraId="0D8DDBE5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8968" w14:textId="13DB4537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 xml:space="preserve">Plán tvorby dokumentace jako součást </w:t>
            </w:r>
            <w:r>
              <w:rPr>
                <w:rFonts w:ascii="Arial" w:hAnsi="Arial" w:cs="Arial"/>
              </w:rPr>
              <w:t>„</w:t>
            </w:r>
            <w:r w:rsidRPr="00AC4690">
              <w:rPr>
                <w:rFonts w:ascii="Arial" w:hAnsi="Arial" w:cs="Arial"/>
              </w:rPr>
              <w:t>Cílového konceptu</w:t>
            </w:r>
            <w:r>
              <w:rPr>
                <w:rFonts w:ascii="Arial" w:hAnsi="Arial" w:cs="Arial"/>
              </w:rPr>
              <w:t>“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8590A83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3D298EC9" w14:textId="77777777" w:rsidTr="002726EF">
        <w:tc>
          <w:tcPr>
            <w:tcW w:w="507" w:type="dxa"/>
          </w:tcPr>
          <w:p w14:paraId="36C4CA29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68C0" w14:textId="5DFB0E38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Součástí prací bude vytvoření kompletní a detailní dokumentace dle standardů ISVS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39B7022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117F4AF4" w14:textId="77777777" w:rsidTr="002726EF">
        <w:tc>
          <w:tcPr>
            <w:tcW w:w="507" w:type="dxa"/>
          </w:tcPr>
          <w:p w14:paraId="7E5784F7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F0A9" w14:textId="035D5FE0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Dokumentace nebude chráněna dle autorského zákona, bude umožněno ji dále upravovat a předávat dalším subjektům, které se podílejí na chodu informačních systémů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2E18A31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37015153" w14:textId="77777777" w:rsidTr="008D60C8">
        <w:tc>
          <w:tcPr>
            <w:tcW w:w="8783" w:type="dxa"/>
            <w:gridSpan w:val="3"/>
            <w:shd w:val="clear" w:color="auto" w:fill="DEEAF6" w:themeFill="accent1" w:themeFillTint="33"/>
          </w:tcPr>
          <w:p w14:paraId="5B6B1B40" w14:textId="77777777" w:rsidR="001B3318" w:rsidRPr="00AC4690" w:rsidRDefault="001B3318" w:rsidP="00A77F1F">
            <w:pPr>
              <w:rPr>
                <w:rFonts w:ascii="Arial" w:hAnsi="Arial" w:cs="Arial"/>
              </w:rPr>
            </w:pPr>
            <w:r w:rsidRPr="00AC4690">
              <w:rPr>
                <w:rFonts w:ascii="Arial" w:hAnsi="Arial" w:cs="Arial"/>
              </w:rPr>
              <w:t>Cílový koncept</w:t>
            </w:r>
          </w:p>
        </w:tc>
      </w:tr>
      <w:tr w:rsidR="001B3318" w:rsidRPr="004B7F50" w14:paraId="34046158" w14:textId="77777777" w:rsidTr="002726EF">
        <w:tc>
          <w:tcPr>
            <w:tcW w:w="507" w:type="dxa"/>
          </w:tcPr>
          <w:p w14:paraId="4899A648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FCC9" w14:textId="3033CC93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Kompletní analýzu řešení problematiky AIS a jeho implementaci v prostředí Zadavatele včetně stanovení rozsahu migrace</w:t>
            </w:r>
            <w:r>
              <w:rPr>
                <w:rFonts w:ascii="Arial" w:hAnsi="Arial" w:cs="Arial"/>
              </w:rPr>
              <w:t xml:space="preserve"> / integrace</w:t>
            </w:r>
            <w:r w:rsidRPr="000D2828">
              <w:rPr>
                <w:rFonts w:ascii="Arial" w:hAnsi="Arial" w:cs="Arial"/>
              </w:rPr>
              <w:t xml:space="preserve"> a integračních vazeb na okolní AIS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0CA82B0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085CF065" w14:textId="77777777" w:rsidTr="002726EF">
        <w:tc>
          <w:tcPr>
            <w:tcW w:w="507" w:type="dxa"/>
          </w:tcPr>
          <w:p w14:paraId="27174AC8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9E04" w14:textId="4E3BDFB8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 xml:space="preserve">Grafické schéma a podrobný popis architektury řešení </w:t>
            </w:r>
            <w:r>
              <w:rPr>
                <w:rFonts w:ascii="Arial" w:hAnsi="Arial" w:cs="Arial"/>
              </w:rPr>
              <w:t>HIS</w:t>
            </w:r>
            <w:r w:rsidRPr="000D2828">
              <w:rPr>
                <w:rFonts w:ascii="Arial" w:hAnsi="Arial" w:cs="Arial"/>
              </w:rPr>
              <w:t>, obsahující přehled použitých serverů a jim přidělených zdrojů (CPU, RAM, …), včetně popisu funkčních vazeb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A66E49B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56748A2E" w14:textId="77777777" w:rsidTr="002726EF">
        <w:tc>
          <w:tcPr>
            <w:tcW w:w="507" w:type="dxa"/>
          </w:tcPr>
          <w:p w14:paraId="707EFD40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60AF" w14:textId="6A027826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 xml:space="preserve">Podrobný popis způsobu a rozsahu implementace </w:t>
            </w:r>
            <w:r>
              <w:rPr>
                <w:rFonts w:ascii="Arial" w:hAnsi="Arial" w:cs="Arial"/>
              </w:rPr>
              <w:t>HIS</w:t>
            </w:r>
            <w:r w:rsidRPr="000D2828">
              <w:rPr>
                <w:rFonts w:ascii="Arial" w:hAnsi="Arial" w:cs="Arial"/>
              </w:rPr>
              <w:t xml:space="preserve"> včetně realizace odpovídajících integračních vazeb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F77EAB9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23DFD4FE" w14:textId="77777777" w:rsidTr="002726EF">
        <w:tc>
          <w:tcPr>
            <w:tcW w:w="507" w:type="dxa"/>
          </w:tcPr>
          <w:p w14:paraId="4FE5F1C8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7526" w14:textId="7BC82FA1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Návrh zátěžových, funkčních, integračních (akceptačních) testů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590176F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23AC784A" w14:textId="77777777" w:rsidTr="002726EF">
        <w:tc>
          <w:tcPr>
            <w:tcW w:w="507" w:type="dxa"/>
          </w:tcPr>
          <w:p w14:paraId="5CFADBAE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8006" w14:textId="49D82DEC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 xml:space="preserve">Návrh monitoringu, zálohování a obnovy s využitím stávajících technologií </w:t>
            </w:r>
            <w:r>
              <w:rPr>
                <w:rFonts w:ascii="Arial" w:hAnsi="Arial" w:cs="Arial"/>
              </w:rPr>
              <w:t>z</w:t>
            </w:r>
            <w:r w:rsidRPr="000D2828">
              <w:rPr>
                <w:rFonts w:ascii="Arial" w:hAnsi="Arial" w:cs="Arial"/>
              </w:rPr>
              <w:t>adavatele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99E298A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7C707DB3" w14:textId="77777777" w:rsidTr="002726EF">
        <w:tc>
          <w:tcPr>
            <w:tcW w:w="507" w:type="dxa"/>
          </w:tcPr>
          <w:p w14:paraId="2A8F6A9A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66DE" w14:textId="05668916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Podrobný harmonogram realizace vycházejícího z milníků zakázky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CEC3315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40FFABB2" w14:textId="77777777" w:rsidTr="002726EF">
        <w:tc>
          <w:tcPr>
            <w:tcW w:w="507" w:type="dxa"/>
          </w:tcPr>
          <w:p w14:paraId="2077D418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7164" w14:textId="49A5B602" w:rsidR="001B3318" w:rsidRPr="004B7F50" w:rsidRDefault="001B3318" w:rsidP="00A77F1F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Dokumentace bude v písemné i elektronické podobě</w:t>
            </w:r>
            <w:r w:rsidR="002C0551">
              <w:rPr>
                <w:rFonts w:ascii="Arial" w:hAnsi="Arial" w:cs="Arial"/>
              </w:rPr>
              <w:t>.</w:t>
            </w:r>
            <w:r w:rsidRPr="000D28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1DAC68C" w14:textId="77777777" w:rsidR="001B3318" w:rsidRPr="000D2828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76FD5296" w14:textId="77777777" w:rsidTr="002726EF">
        <w:tc>
          <w:tcPr>
            <w:tcW w:w="507" w:type="dxa"/>
          </w:tcPr>
          <w:p w14:paraId="2B6AA668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ACFD" w14:textId="77777777" w:rsidR="001B3318" w:rsidRPr="00EF1905" w:rsidRDefault="001B3318" w:rsidP="00A77F1F">
            <w:pPr>
              <w:jc w:val="both"/>
              <w:rPr>
                <w:rFonts w:ascii="Arial" w:hAnsi="Arial" w:cs="Arial"/>
              </w:rPr>
            </w:pPr>
            <w:r w:rsidRPr="00EF1905">
              <w:rPr>
                <w:rFonts w:ascii="Arial" w:hAnsi="Arial" w:cs="Arial"/>
              </w:rPr>
              <w:t>Pro školení uživatelů a administrátorů bude zpracována</w:t>
            </w:r>
          </w:p>
          <w:p w14:paraId="57BF2B25" w14:textId="77777777" w:rsidR="001B3318" w:rsidRPr="00EF1905" w:rsidRDefault="001B3318" w:rsidP="00C00D15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EF1905">
              <w:rPr>
                <w:rFonts w:ascii="Arial" w:hAnsi="Arial" w:cs="Arial"/>
              </w:rPr>
              <w:t xml:space="preserve">uživatelská </w:t>
            </w:r>
            <w:r w:rsidRPr="00EF1905">
              <w:rPr>
                <w:rFonts w:ascii="Arial" w:hAnsi="Arial" w:cs="Arial"/>
                <w:color w:val="000000"/>
              </w:rPr>
              <w:t>příručka</w:t>
            </w:r>
            <w:r w:rsidRPr="00EF1905">
              <w:rPr>
                <w:rFonts w:ascii="Arial" w:hAnsi="Arial" w:cs="Arial"/>
              </w:rPr>
              <w:t>.</w:t>
            </w:r>
          </w:p>
          <w:p w14:paraId="5BE6FDFC" w14:textId="75443A39" w:rsidR="001B3318" w:rsidRPr="004B7F50" w:rsidRDefault="001B3318" w:rsidP="00C00D15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EF1905">
              <w:rPr>
                <w:rFonts w:ascii="Arial" w:hAnsi="Arial" w:cs="Arial"/>
              </w:rPr>
              <w:t>administrátorská příručka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7AA9AB1" w14:textId="77777777" w:rsidR="001B3318" w:rsidRPr="00EF1905" w:rsidRDefault="001B3318" w:rsidP="00A77F1F">
            <w:pPr>
              <w:jc w:val="both"/>
              <w:rPr>
                <w:rFonts w:ascii="Arial" w:hAnsi="Arial" w:cs="Arial"/>
              </w:rPr>
            </w:pPr>
          </w:p>
        </w:tc>
      </w:tr>
      <w:tr w:rsidR="001B3318" w:rsidRPr="004B7F50" w14:paraId="45C172C2" w14:textId="77777777" w:rsidTr="002726EF">
        <w:tc>
          <w:tcPr>
            <w:tcW w:w="507" w:type="dxa"/>
          </w:tcPr>
          <w:p w14:paraId="27576BAA" w14:textId="77777777" w:rsidR="001B3318" w:rsidRPr="004B7F50" w:rsidRDefault="001B3318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1EE4" w14:textId="5A475ACF" w:rsidR="00917EF6" w:rsidRPr="004B7F50" w:rsidRDefault="001B3318" w:rsidP="002C0551">
            <w:pPr>
              <w:jc w:val="both"/>
              <w:rPr>
                <w:rFonts w:ascii="Arial" w:hAnsi="Arial" w:cs="Arial"/>
              </w:rPr>
            </w:pPr>
            <w:r w:rsidRPr="00EF1905">
              <w:rPr>
                <w:rFonts w:ascii="Arial" w:hAnsi="Arial" w:cs="Arial"/>
              </w:rPr>
              <w:t xml:space="preserve">Součástí dokumentace bude i detailní popis </w:t>
            </w:r>
            <w:r>
              <w:rPr>
                <w:rFonts w:ascii="Arial" w:hAnsi="Arial" w:cs="Arial"/>
              </w:rPr>
              <w:t>aplikace, r</w:t>
            </w:r>
            <w:r w:rsidRPr="00EF1905">
              <w:rPr>
                <w:rFonts w:ascii="Arial" w:hAnsi="Arial" w:cs="Arial"/>
              </w:rPr>
              <w:t>ozhraní produkčního i testovacího prostředí AIS pro napojení aplikací třetích stran</w:t>
            </w:r>
            <w:r w:rsidR="002C0551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80FEB44" w14:textId="77777777" w:rsidR="001B3318" w:rsidRPr="00EF1905" w:rsidRDefault="001B3318" w:rsidP="00E87791">
            <w:pPr>
              <w:jc w:val="both"/>
              <w:rPr>
                <w:rFonts w:ascii="Arial" w:hAnsi="Arial" w:cs="Arial"/>
              </w:rPr>
            </w:pPr>
          </w:p>
        </w:tc>
      </w:tr>
      <w:tr w:rsidR="005D03EC" w:rsidRPr="004B7F50" w14:paraId="12D9E091" w14:textId="77777777" w:rsidTr="002726EF">
        <w:tc>
          <w:tcPr>
            <w:tcW w:w="507" w:type="dxa"/>
          </w:tcPr>
          <w:p w14:paraId="295C5B43" w14:textId="77777777" w:rsidR="005D03EC" w:rsidRPr="004B7F50" w:rsidRDefault="005D03EC" w:rsidP="00C00D1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EA90" w14:textId="29A319E8" w:rsidR="005D03EC" w:rsidRPr="005D03EC" w:rsidRDefault="005D03EC" w:rsidP="00D66D98">
            <w:pPr>
              <w:jc w:val="both"/>
              <w:rPr>
                <w:rFonts w:ascii="Arial" w:hAnsi="Arial" w:cs="Arial"/>
              </w:rPr>
            </w:pPr>
            <w:r w:rsidRPr="005D03EC">
              <w:rPr>
                <w:rFonts w:ascii="Arial" w:hAnsi="Arial" w:cs="Arial"/>
              </w:rPr>
              <w:t>Tiskové výstupy musí ctít zásady manuálu jednotn</w:t>
            </w:r>
            <w:r w:rsidR="00D66D98">
              <w:rPr>
                <w:rFonts w:ascii="Arial" w:hAnsi="Arial" w:cs="Arial"/>
              </w:rPr>
              <w:t xml:space="preserve">ého vizuálního stylu města Odry. </w:t>
            </w:r>
            <w:hyperlink r:id="rId8" w:history="1">
              <w:r w:rsidRPr="00D66D98">
                <w:rPr>
                  <w:rStyle w:val="Hypertextovodkaz"/>
                  <w:rFonts w:ascii="Arial" w:hAnsi="Arial" w:cs="Arial"/>
                  <w:bCs/>
                  <w:color w:val="auto"/>
                  <w:u w:val="none"/>
                  <w:shd w:val="clear" w:color="auto" w:fill="FFFFFF"/>
                </w:rPr>
                <w:t>Zásady používání loga města Odry</w:t>
              </w:r>
            </w:hyperlink>
            <w:r w:rsidR="00D66D98" w:rsidRPr="00D66D98">
              <w:rPr>
                <w:rStyle w:val="Hypertextovodkaz"/>
                <w:rFonts w:ascii="Arial" w:hAnsi="Arial" w:cs="Arial"/>
                <w:bCs/>
                <w:color w:val="auto"/>
                <w:u w:val="none"/>
                <w:shd w:val="clear" w:color="auto" w:fill="FFFFFF"/>
              </w:rPr>
              <w:t xml:space="preserve"> budou předány vybranému dodavateli.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4A46C41" w14:textId="77777777" w:rsidR="005D03EC" w:rsidRPr="00EF1905" w:rsidRDefault="005D03EC" w:rsidP="00E87791">
            <w:pPr>
              <w:jc w:val="both"/>
              <w:rPr>
                <w:rFonts w:ascii="Arial" w:hAnsi="Arial" w:cs="Arial"/>
              </w:rPr>
            </w:pPr>
          </w:p>
        </w:tc>
      </w:tr>
    </w:tbl>
    <w:p w14:paraId="4B88E42E" w14:textId="77777777" w:rsidR="00DA009F" w:rsidRDefault="00DA009F" w:rsidP="00DA009F">
      <w:pPr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25" w:name="_Toc74660687"/>
    </w:p>
    <w:p w14:paraId="5DA699D1" w14:textId="77777777" w:rsidR="008D60C8" w:rsidRPr="00AD7990" w:rsidRDefault="008D60C8" w:rsidP="008D60C8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23. </w:t>
      </w:r>
      <w:r w:rsidRPr="00AD7990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Platební portál (neautorizovaný)</w:t>
      </w:r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 – podrobnější specifikace</w:t>
      </w:r>
    </w:p>
    <w:p w14:paraId="5B67D059" w14:textId="77777777" w:rsidR="008D60C8" w:rsidRPr="00173BE3" w:rsidRDefault="008D60C8" w:rsidP="008D60C8">
      <w:pPr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Samostatná platební aplikace, která umožní bez přihlášení zaplatit dlužný poplatek, který existuje v ekonomickém systému úřadu. Zaplacení je tedy možné bez jakékoliv registrace.</w:t>
      </w:r>
    </w:p>
    <w:p w14:paraId="38B0D5FA" w14:textId="77777777" w:rsidR="008D60C8" w:rsidRPr="00173BE3" w:rsidRDefault="008D60C8" w:rsidP="008D60C8">
      <w:pPr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Zadavatel si může uživatelsky definovat jednotlivé platby – reprezentované do samostatných dlaždic. Každá dlaždice bude představovat kód nebo kódy poplatku, ve kterých se dlužné poplatky budou vyhledávat.</w:t>
      </w:r>
    </w:p>
    <w:p w14:paraId="730DA405" w14:textId="77777777" w:rsidR="008D60C8" w:rsidRPr="00173BE3" w:rsidRDefault="008D60C8" w:rsidP="008D60C8">
      <w:pPr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lastRenderedPageBreak/>
        <w:t>Zvolený identifikátor pro vyhledávání dat dlužného poplatku bude konfigurovatelný pro každou dlaždici a bude možné ho kombinovat. Možnosti pro tuto kombinaci, vyhledávání dle:</w:t>
      </w:r>
    </w:p>
    <w:p w14:paraId="6D5A499A" w14:textId="3E6A7F03" w:rsidR="008D60C8" w:rsidRPr="00173BE3" w:rsidRDefault="00E413F7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R</w:t>
      </w:r>
      <w:r w:rsidR="008D60C8" w:rsidRPr="00173BE3">
        <w:rPr>
          <w:rFonts w:ascii="Arial" w:hAnsi="Arial" w:cs="Arial"/>
          <w:lang w:eastAsia="cs-CZ"/>
        </w:rPr>
        <w:t>odného čísla</w:t>
      </w:r>
      <w:r>
        <w:rPr>
          <w:rFonts w:ascii="Arial" w:hAnsi="Arial" w:cs="Arial"/>
          <w:lang w:eastAsia="cs-CZ"/>
        </w:rPr>
        <w:t>.</w:t>
      </w:r>
    </w:p>
    <w:p w14:paraId="3BC68777" w14:textId="0ED72040" w:rsidR="008D60C8" w:rsidRPr="00173BE3" w:rsidRDefault="00E413F7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V</w:t>
      </w:r>
      <w:r w:rsidR="008D60C8" w:rsidRPr="00173BE3">
        <w:rPr>
          <w:rFonts w:ascii="Arial" w:hAnsi="Arial" w:cs="Arial"/>
          <w:lang w:eastAsia="cs-CZ"/>
        </w:rPr>
        <w:t>ariabilního symbolu</w:t>
      </w:r>
      <w:r>
        <w:rPr>
          <w:rFonts w:ascii="Arial" w:hAnsi="Arial" w:cs="Arial"/>
          <w:lang w:eastAsia="cs-CZ"/>
        </w:rPr>
        <w:t>.</w:t>
      </w:r>
    </w:p>
    <w:p w14:paraId="4A47B712" w14:textId="700EAAD3" w:rsidR="008D60C8" w:rsidRPr="00173BE3" w:rsidRDefault="00E413F7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Č</w:t>
      </w:r>
      <w:r w:rsidR="008D60C8" w:rsidRPr="00173BE3">
        <w:rPr>
          <w:rFonts w:ascii="Arial" w:hAnsi="Arial" w:cs="Arial"/>
          <w:lang w:eastAsia="cs-CZ"/>
        </w:rPr>
        <w:t>ísla dokladu (číslo občanského průkazu nebo čísla cestovní</w:t>
      </w:r>
      <w:r>
        <w:rPr>
          <w:rFonts w:ascii="Arial" w:hAnsi="Arial" w:cs="Arial"/>
          <w:lang w:eastAsia="cs-CZ"/>
        </w:rPr>
        <w:t>ho pasu).</w:t>
      </w:r>
    </w:p>
    <w:p w14:paraId="3C471B62" w14:textId="3C783EED" w:rsidR="008D60C8" w:rsidRPr="00173BE3" w:rsidRDefault="00E413F7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Č</w:t>
      </w:r>
      <w:r w:rsidR="008D60C8" w:rsidRPr="00173BE3">
        <w:rPr>
          <w:rFonts w:ascii="Arial" w:hAnsi="Arial" w:cs="Arial"/>
          <w:lang w:eastAsia="cs-CZ"/>
        </w:rPr>
        <w:t>ísla dokladu (číslo občanského průkazu nebo čísla ce</w:t>
      </w:r>
      <w:r>
        <w:rPr>
          <w:rFonts w:ascii="Arial" w:hAnsi="Arial" w:cs="Arial"/>
          <w:lang w:eastAsia="cs-CZ"/>
        </w:rPr>
        <w:t>stovního pasu) + datum narození.</w:t>
      </w:r>
    </w:p>
    <w:p w14:paraId="0EF26362" w14:textId="505D5292" w:rsidR="008D60C8" w:rsidRPr="00173BE3" w:rsidRDefault="00E413F7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A</w:t>
      </w:r>
      <w:r w:rsidR="008D60C8" w:rsidRPr="00173BE3">
        <w:rPr>
          <w:rFonts w:ascii="Arial" w:hAnsi="Arial" w:cs="Arial"/>
          <w:lang w:eastAsia="cs-CZ"/>
        </w:rPr>
        <w:t>plikace musí podporovat jednu z platebn</w:t>
      </w:r>
      <w:r>
        <w:rPr>
          <w:rFonts w:ascii="Arial" w:hAnsi="Arial" w:cs="Arial"/>
          <w:lang w:eastAsia="cs-CZ"/>
        </w:rPr>
        <w:t xml:space="preserve">ích bran: PayU, </w:t>
      </w:r>
      <w:proofErr w:type="spellStart"/>
      <w:r>
        <w:rPr>
          <w:rFonts w:ascii="Arial" w:hAnsi="Arial" w:cs="Arial"/>
          <w:lang w:eastAsia="cs-CZ"/>
        </w:rPr>
        <w:t>GoPay</w:t>
      </w:r>
      <w:proofErr w:type="spellEnd"/>
      <w:r>
        <w:rPr>
          <w:rFonts w:ascii="Arial" w:hAnsi="Arial" w:cs="Arial"/>
          <w:lang w:eastAsia="cs-CZ"/>
        </w:rPr>
        <w:t xml:space="preserve">, </w:t>
      </w:r>
      <w:proofErr w:type="spellStart"/>
      <w:r>
        <w:rPr>
          <w:rFonts w:ascii="Arial" w:hAnsi="Arial" w:cs="Arial"/>
          <w:lang w:eastAsia="cs-CZ"/>
        </w:rPr>
        <w:t>GPwebpay</w:t>
      </w:r>
      <w:proofErr w:type="spellEnd"/>
      <w:r>
        <w:rPr>
          <w:rFonts w:ascii="Arial" w:hAnsi="Arial" w:cs="Arial"/>
          <w:lang w:eastAsia="cs-CZ"/>
        </w:rPr>
        <w:t>.</w:t>
      </w:r>
    </w:p>
    <w:p w14:paraId="03DB65D8" w14:textId="77777777" w:rsidR="008D60C8" w:rsidRPr="00173BE3" w:rsidRDefault="008D60C8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Placení musí být jednoduché a intuitivní pomocí platební karty nebo pomocí QR kódu.</w:t>
      </w:r>
    </w:p>
    <w:p w14:paraId="12DECEA3" w14:textId="77777777" w:rsidR="008D60C8" w:rsidRPr="00173BE3" w:rsidRDefault="008D60C8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 xml:space="preserve">Konfiguračně musí být zajištěno možnost placení, nejen celé částky dlužného poplatku, ale i jeho části. </w:t>
      </w:r>
    </w:p>
    <w:p w14:paraId="08A9FB6A" w14:textId="77777777" w:rsidR="008D60C8" w:rsidRPr="00173BE3" w:rsidRDefault="008D60C8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Jednotlivé texty stránek webové aplikace je možné upravovat uživatelsky.</w:t>
      </w:r>
    </w:p>
    <w:p w14:paraId="7C1ECDD2" w14:textId="77777777" w:rsidR="008D60C8" w:rsidRPr="00173BE3" w:rsidRDefault="008D60C8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Při vyhledávání dat je možné konfiguračně zadat jméno a příjmení osoby, která data vyhledává.</w:t>
      </w:r>
    </w:p>
    <w:p w14:paraId="44CAF9F5" w14:textId="77777777" w:rsidR="008D60C8" w:rsidRPr="00173BE3" w:rsidRDefault="008D60C8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Aplikace musí logovat komunikaci s ekonomickým systémem úřad a zároveň musí zaznamenávat komunikaci s platební bránou – jednotlivé transakce.</w:t>
      </w:r>
    </w:p>
    <w:p w14:paraId="39E411D5" w14:textId="77777777" w:rsidR="008D60C8" w:rsidRPr="00173BE3" w:rsidRDefault="008D60C8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Po úspěšném zaplacení se tato informace musí okamžitě prospat do ekonomického systému úřadu.</w:t>
      </w:r>
    </w:p>
    <w:p w14:paraId="7D8CEC72" w14:textId="77777777" w:rsidR="008D60C8" w:rsidRPr="00173BE3" w:rsidRDefault="008D60C8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Aplikace nesmí zobrazovat citlivé údaje poplatku – kdo je plátce (poplatník) – jméno, příjmení nebo adresu. Vždy zobrazí jen nejnutnější údaje pro platbu.</w:t>
      </w:r>
    </w:p>
    <w:p w14:paraId="2257C9FA" w14:textId="77777777" w:rsidR="008D60C8" w:rsidRPr="00173BE3" w:rsidRDefault="008D60C8" w:rsidP="008D60C8">
      <w:pPr>
        <w:pStyle w:val="Odstavecseseznamem"/>
        <w:numPr>
          <w:ilvl w:val="0"/>
          <w:numId w:val="40"/>
        </w:numPr>
        <w:spacing w:before="60" w:after="60" w:line="240" w:lineRule="auto"/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Pro kontrolu občana systém po vyhledání dat zobrazí veřejný název poplatku z agendy Příjmy.</w:t>
      </w:r>
    </w:p>
    <w:p w14:paraId="1CEC3957" w14:textId="77777777" w:rsidR="008D60C8" w:rsidRDefault="008D60C8" w:rsidP="00DA009F">
      <w:pPr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</w:p>
    <w:p w14:paraId="2D6076F4" w14:textId="77777777" w:rsidR="00DA009F" w:rsidRPr="00EF1227" w:rsidRDefault="00173BE3" w:rsidP="00DA009F">
      <w:pPr>
        <w:pStyle w:val="Nadpis1"/>
        <w:numPr>
          <w:ilvl w:val="0"/>
          <w:numId w:val="0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B) </w:t>
      </w:r>
      <w:r w:rsidR="00DA009F" w:rsidRPr="00EF1227">
        <w:rPr>
          <w:rFonts w:ascii="Arial" w:hAnsi="Arial" w:cs="Arial"/>
          <w:b/>
          <w:bCs/>
          <w:sz w:val="28"/>
          <w:szCs w:val="28"/>
        </w:rPr>
        <w:t>Portál občana</w:t>
      </w:r>
    </w:p>
    <w:p w14:paraId="68C038E4" w14:textId="77777777" w:rsidR="00DA009F" w:rsidRPr="004B7F50" w:rsidRDefault="00DA009F" w:rsidP="00DA009F">
      <w:pPr>
        <w:jc w:val="both"/>
        <w:rPr>
          <w:rFonts w:ascii="Arial" w:hAnsi="Arial" w:cs="Arial"/>
        </w:rPr>
      </w:pPr>
      <w:r w:rsidRPr="004B7F50">
        <w:rPr>
          <w:rFonts w:ascii="Arial" w:hAnsi="Arial" w:cs="Arial"/>
        </w:rPr>
        <w:t>Portál pro řešení životních situací a komunikaci s úřadem občanů (podnikatelů) v prostředí internetu prostřednictvím „inteligentních“ on-line formulářů. S možností integrace na vnitřní systémy úřadu umožňující následnou distribuci podání a souvisejících metadat v rámci úřadu elektronickou cestou.</w:t>
      </w:r>
    </w:p>
    <w:p w14:paraId="31538342" w14:textId="77777777" w:rsidR="00DA009F" w:rsidRPr="004B7F50" w:rsidRDefault="00DA009F" w:rsidP="00DA009F">
      <w:pPr>
        <w:jc w:val="both"/>
        <w:rPr>
          <w:rFonts w:ascii="Arial" w:hAnsi="Arial" w:cs="Arial"/>
        </w:rPr>
      </w:pPr>
      <w:r w:rsidRPr="004B7F50">
        <w:rPr>
          <w:rFonts w:ascii="Arial" w:hAnsi="Arial" w:cs="Arial"/>
        </w:rPr>
        <w:t xml:space="preserve">V rámci veřejné části portálu (tj. přístup bez přihlášení) budou jako otevřená data dle definice na portálu veřejné správy publikována data registru smluv města. </w:t>
      </w:r>
    </w:p>
    <w:p w14:paraId="6BDF3B30" w14:textId="77777777" w:rsidR="00DA009F" w:rsidRDefault="00173BE3" w:rsidP="00DA009F">
      <w:pPr>
        <w:keepNext/>
        <w:keepLines/>
        <w:spacing w:before="40" w:after="0"/>
        <w:jc w:val="both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26" w:name="_Toc74660663"/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1. </w:t>
      </w:r>
      <w:r w:rsidR="00DA009F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Formulářový systém</w:t>
      </w:r>
      <w:bookmarkEnd w:id="26"/>
    </w:p>
    <w:p w14:paraId="6DEE93D3" w14:textId="77777777" w:rsidR="00DA009F" w:rsidRDefault="00DA009F" w:rsidP="00DA009F">
      <w:pPr>
        <w:jc w:val="both"/>
        <w:rPr>
          <w:rFonts w:ascii="Arial" w:hAnsi="Arial" w:cs="Arial"/>
        </w:rPr>
      </w:pPr>
      <w:r w:rsidRPr="00407B5D">
        <w:rPr>
          <w:rFonts w:ascii="Arial" w:hAnsi="Arial" w:cs="Arial"/>
        </w:rPr>
        <w:t>Formulářový server bude umožňovat integraci na bázi formulářového systému – je charakterizován zavedením jednotného centrálně spravovaného systému formulářů koexistujících se stávajícími aplikacemi. Formuláře procesně doplní a podpoří vybrané činnosti vykonávané mimo stávající informační systémy zadavatele</w:t>
      </w:r>
      <w:r>
        <w:rPr>
          <w:rFonts w:ascii="Arial" w:hAnsi="Arial" w:cs="Arial"/>
        </w:rPr>
        <w:t>.</w:t>
      </w:r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DA009F" w:rsidRPr="004B7F50" w14:paraId="2A20DE41" w14:textId="77777777" w:rsidTr="005B1899">
        <w:trPr>
          <w:tblHeader/>
        </w:trPr>
        <w:tc>
          <w:tcPr>
            <w:tcW w:w="584" w:type="dxa"/>
            <w:shd w:val="clear" w:color="auto" w:fill="0000FF"/>
          </w:tcPr>
          <w:p w14:paraId="74A9FB5D" w14:textId="77777777" w:rsidR="00DA009F" w:rsidRPr="004B7F50" w:rsidRDefault="00DA009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381D0669" w14:textId="77777777" w:rsidR="00DA009F" w:rsidRPr="004B7F50" w:rsidRDefault="00DA009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4C8BCC13" w14:textId="77777777" w:rsidR="00DA009F" w:rsidRPr="004B7F50" w:rsidRDefault="00DA009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DA009F" w:rsidRPr="004B7F50" w14:paraId="1B19AF33" w14:textId="77777777" w:rsidTr="002726EF">
        <w:tc>
          <w:tcPr>
            <w:tcW w:w="584" w:type="dxa"/>
          </w:tcPr>
          <w:p w14:paraId="49FB25ED" w14:textId="77777777" w:rsidR="00DA009F" w:rsidRPr="004B7F50" w:rsidRDefault="00DA009F" w:rsidP="00DA009F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C56C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07B5D">
              <w:rPr>
                <w:rFonts w:ascii="Arial" w:hAnsi="Arial" w:cs="Arial"/>
                <w:color w:val="000000"/>
              </w:rPr>
              <w:t>Formulářový systém umožní zavedení formulářového serveru, který je schopen řešit vnější a interní procesy elektronickými formuláři.</w:t>
            </w:r>
          </w:p>
        </w:tc>
        <w:tc>
          <w:tcPr>
            <w:tcW w:w="1146" w:type="dxa"/>
            <w:shd w:val="clear" w:color="auto" w:fill="FFFFCC"/>
          </w:tcPr>
          <w:p w14:paraId="43A48F49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3048EA11" w14:textId="77777777" w:rsidTr="002726EF">
        <w:tc>
          <w:tcPr>
            <w:tcW w:w="584" w:type="dxa"/>
          </w:tcPr>
          <w:p w14:paraId="4362FC89" w14:textId="77777777" w:rsidR="00DA009F" w:rsidRPr="004B7F50" w:rsidRDefault="00DA009F" w:rsidP="00DA009F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F8C6" w14:textId="71012C69" w:rsidR="00DA009F" w:rsidRPr="00407B5D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07B5D">
              <w:rPr>
                <w:rFonts w:ascii="Arial" w:hAnsi="Arial" w:cs="Arial"/>
                <w:color w:val="000000"/>
              </w:rPr>
              <w:t>V návaznosti na formulářové procesy musí být umožněno sledování koloběhu daného procesu od počátku do konce a veškeré stavy procesu bude možné dohledat i zpětně pro možnou kontrolu.</w:t>
            </w:r>
            <w:r w:rsidR="00123056">
              <w:rPr>
                <w:rFonts w:ascii="Arial" w:hAnsi="Arial" w:cs="Arial"/>
                <w:color w:val="000000"/>
              </w:rPr>
              <w:t xml:space="preserve"> </w:t>
            </w:r>
            <w:r w:rsidR="00123056" w:rsidRPr="00123056">
              <w:rPr>
                <w:rFonts w:ascii="Arial" w:hAnsi="Arial" w:cs="Arial"/>
                <w:color w:val="000000"/>
              </w:rPr>
              <w:t>tj. logování příchozí</w:t>
            </w:r>
            <w:r w:rsidR="00123056">
              <w:rPr>
                <w:rFonts w:ascii="Arial" w:hAnsi="Arial" w:cs="Arial"/>
                <w:color w:val="000000"/>
              </w:rPr>
              <w:t>ch elektronických formulářů,</w:t>
            </w:r>
            <w:r w:rsidR="00123056" w:rsidRPr="00123056">
              <w:rPr>
                <w:rFonts w:ascii="Arial" w:hAnsi="Arial" w:cs="Arial"/>
                <w:color w:val="000000"/>
              </w:rPr>
              <w:t xml:space="preserve"> jejich dohledatelnost a průkaznost toho, že je</w:t>
            </w:r>
            <w:r w:rsidR="00123056">
              <w:rPr>
                <w:rFonts w:ascii="Arial" w:hAnsi="Arial" w:cs="Arial"/>
                <w:color w:val="000000"/>
              </w:rPr>
              <w:t>j</w:t>
            </w:r>
            <w:r w:rsidR="00123056" w:rsidRPr="00123056">
              <w:rPr>
                <w:rFonts w:ascii="Arial" w:hAnsi="Arial" w:cs="Arial"/>
                <w:color w:val="000000"/>
              </w:rPr>
              <w:t xml:space="preserve"> občan podal.</w:t>
            </w:r>
          </w:p>
        </w:tc>
        <w:tc>
          <w:tcPr>
            <w:tcW w:w="1146" w:type="dxa"/>
            <w:shd w:val="clear" w:color="auto" w:fill="FFFFCC"/>
          </w:tcPr>
          <w:p w14:paraId="6D1A9812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340533A4" w14:textId="77777777" w:rsidTr="002726EF">
        <w:tc>
          <w:tcPr>
            <w:tcW w:w="584" w:type="dxa"/>
          </w:tcPr>
          <w:p w14:paraId="78486E02" w14:textId="77777777" w:rsidR="00DA009F" w:rsidRPr="004B7F50" w:rsidRDefault="00DA009F" w:rsidP="00DA009F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28C8" w14:textId="77777777" w:rsidR="00DA009F" w:rsidRPr="00407B5D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07B5D">
              <w:rPr>
                <w:rFonts w:ascii="Arial" w:hAnsi="Arial" w:cs="Arial"/>
                <w:color w:val="000000"/>
              </w:rPr>
              <w:t xml:space="preserve">Formulářový server umožní spravování vlastních uživatelských účtů, práv uživatelů, skupin uživatelů a rolí cestou synchronizace s </w:t>
            </w:r>
            <w:proofErr w:type="spellStart"/>
            <w:r w:rsidRPr="00407B5D">
              <w:rPr>
                <w:rFonts w:ascii="Arial" w:hAnsi="Arial" w:cs="Arial"/>
                <w:color w:val="000000"/>
              </w:rPr>
              <w:t>ActiveDirectory</w:t>
            </w:r>
            <w:proofErr w:type="spellEnd"/>
            <w:r w:rsidRPr="00407B5D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6076436A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3BAC8165" w14:textId="77777777" w:rsidTr="002726EF">
        <w:tc>
          <w:tcPr>
            <w:tcW w:w="584" w:type="dxa"/>
          </w:tcPr>
          <w:p w14:paraId="469AF744" w14:textId="77777777" w:rsidR="00DA009F" w:rsidRPr="004B7F50" w:rsidRDefault="00DA009F" w:rsidP="00DA009F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B9A1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07B5D">
              <w:rPr>
                <w:rFonts w:ascii="Arial" w:hAnsi="Arial" w:cs="Arial"/>
                <w:color w:val="000000"/>
              </w:rPr>
              <w:t>Mezi jeho další funkční vlastnosti budou patřit e-mailová notifikace, fulltextové vyhledávání a přístup přes webové rozhraní.</w:t>
            </w:r>
          </w:p>
        </w:tc>
        <w:tc>
          <w:tcPr>
            <w:tcW w:w="1146" w:type="dxa"/>
            <w:shd w:val="clear" w:color="auto" w:fill="FFFFCC"/>
          </w:tcPr>
          <w:p w14:paraId="7D3A2BBA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797F8AAA" w14:textId="77777777" w:rsidTr="002726EF">
        <w:tc>
          <w:tcPr>
            <w:tcW w:w="584" w:type="dxa"/>
          </w:tcPr>
          <w:p w14:paraId="63ECDF39" w14:textId="77777777" w:rsidR="00DA009F" w:rsidRPr="004B7F50" w:rsidRDefault="00DA009F" w:rsidP="00DA009F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7E41" w14:textId="4182153D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407B5D">
              <w:rPr>
                <w:rFonts w:ascii="Arial" w:hAnsi="Arial" w:cs="Arial"/>
                <w:color w:val="000000"/>
              </w:rPr>
              <w:t>odporovat otevřený formát XML (http://www.w3.org/XML/)</w:t>
            </w:r>
            <w:r w:rsidR="00016AD5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8C43058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666CBD9B" w14:textId="77777777" w:rsidTr="002726EF">
        <w:tc>
          <w:tcPr>
            <w:tcW w:w="584" w:type="dxa"/>
          </w:tcPr>
          <w:p w14:paraId="2CF78EC6" w14:textId="77777777" w:rsidR="00DA009F" w:rsidRPr="004B7F50" w:rsidRDefault="00DA009F" w:rsidP="00DA009F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14E0" w14:textId="77777777" w:rsidR="00DA009F" w:rsidRPr="007E378D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07B5D">
              <w:rPr>
                <w:rFonts w:ascii="Arial" w:hAnsi="Arial" w:cs="Arial"/>
                <w:color w:val="000000"/>
              </w:rPr>
              <w:t xml:space="preserve">SW musí podporovat možnost podepsání dokumentu kvalifikovaným elektronickým podpisem podle standardu XML </w:t>
            </w:r>
            <w:proofErr w:type="spellStart"/>
            <w:r w:rsidRPr="00407B5D">
              <w:rPr>
                <w:rFonts w:ascii="Arial" w:hAnsi="Arial" w:cs="Arial"/>
                <w:color w:val="000000"/>
              </w:rPr>
              <w:t>Signature</w:t>
            </w:r>
            <w:proofErr w:type="spellEnd"/>
            <w:r w:rsidRPr="00407B5D">
              <w:rPr>
                <w:rFonts w:ascii="Arial" w:hAnsi="Arial" w:cs="Arial"/>
                <w:color w:val="000000"/>
              </w:rPr>
              <w:t xml:space="preserve"> (http://www.w3.org/</w:t>
            </w:r>
            <w:proofErr w:type="spellStart"/>
            <w:r w:rsidRPr="00407B5D">
              <w:rPr>
                <w:rFonts w:ascii="Arial" w:hAnsi="Arial" w:cs="Arial"/>
                <w:color w:val="000000"/>
              </w:rPr>
              <w:t>Signature</w:t>
            </w:r>
            <w:proofErr w:type="spellEnd"/>
            <w:r w:rsidRPr="00407B5D">
              <w:rPr>
                <w:rFonts w:ascii="Arial" w:hAnsi="Arial" w:cs="Arial"/>
                <w:color w:val="000000"/>
              </w:rPr>
              <w:t>/). To znamená, že schvalování u vnitřních procesů bude řešeno pomocí elektronického podpisu, tak aby byly dodrženy všechny zákonné požadavky.</w:t>
            </w:r>
          </w:p>
        </w:tc>
        <w:tc>
          <w:tcPr>
            <w:tcW w:w="1146" w:type="dxa"/>
            <w:shd w:val="clear" w:color="auto" w:fill="FFFFCC"/>
          </w:tcPr>
          <w:p w14:paraId="4C86B223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34B1A025" w14:textId="77777777" w:rsidTr="002726EF">
        <w:tc>
          <w:tcPr>
            <w:tcW w:w="584" w:type="dxa"/>
          </w:tcPr>
          <w:p w14:paraId="74B2DBCA" w14:textId="77777777" w:rsidR="00DA009F" w:rsidRPr="004B7F50" w:rsidRDefault="00DA009F" w:rsidP="00DA009F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D796" w14:textId="77777777" w:rsidR="00DA009F" w:rsidRDefault="00DA009F" w:rsidP="005B1899">
            <w:pPr>
              <w:rPr>
                <w:rFonts w:ascii="Arial" w:hAnsi="Arial" w:cs="Arial"/>
                <w:color w:val="000000"/>
              </w:rPr>
            </w:pPr>
            <w:r w:rsidRPr="00407B5D">
              <w:rPr>
                <w:rFonts w:ascii="Arial" w:hAnsi="Arial" w:cs="Arial"/>
                <w:color w:val="000000"/>
              </w:rPr>
              <w:t xml:space="preserve">SW musí umožnit online i </w:t>
            </w:r>
            <w:proofErr w:type="spellStart"/>
            <w:r w:rsidRPr="00407B5D">
              <w:rPr>
                <w:rFonts w:ascii="Arial" w:hAnsi="Arial" w:cs="Arial"/>
                <w:color w:val="000000"/>
              </w:rPr>
              <w:t>offline</w:t>
            </w:r>
            <w:proofErr w:type="spellEnd"/>
            <w:r w:rsidRPr="00407B5D">
              <w:rPr>
                <w:rFonts w:ascii="Arial" w:hAnsi="Arial" w:cs="Arial"/>
                <w:color w:val="000000"/>
              </w:rPr>
              <w:t xml:space="preserve"> vyplňování těchto formulářů s možností průběžného ukládání souboru a odeslání dat až po připojení k síti.</w:t>
            </w:r>
          </w:p>
        </w:tc>
        <w:tc>
          <w:tcPr>
            <w:tcW w:w="1146" w:type="dxa"/>
            <w:shd w:val="clear" w:color="auto" w:fill="FFFFCC"/>
          </w:tcPr>
          <w:p w14:paraId="77A94B10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79029462" w14:textId="77777777" w:rsidTr="002726EF">
        <w:tc>
          <w:tcPr>
            <w:tcW w:w="584" w:type="dxa"/>
          </w:tcPr>
          <w:p w14:paraId="1D5984AF" w14:textId="77777777" w:rsidR="00DA009F" w:rsidRPr="004B7F50" w:rsidRDefault="00DA009F" w:rsidP="00DA009F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EDDE" w14:textId="77777777" w:rsidR="00DA009F" w:rsidRPr="009B00ED" w:rsidRDefault="00DA009F" w:rsidP="005B1899">
            <w:pPr>
              <w:rPr>
                <w:rFonts w:ascii="Arial" w:hAnsi="Arial" w:cs="Arial"/>
                <w:color w:val="000000"/>
              </w:rPr>
            </w:pPr>
            <w:r w:rsidRPr="0063577B">
              <w:rPr>
                <w:rFonts w:ascii="Arial" w:hAnsi="Arial" w:cs="Arial"/>
                <w:color w:val="000000"/>
              </w:rPr>
              <w:t xml:space="preserve">Provozní platforma </w:t>
            </w:r>
            <w:r>
              <w:rPr>
                <w:rFonts w:ascii="Arial" w:hAnsi="Arial" w:cs="Arial"/>
                <w:color w:val="000000"/>
              </w:rPr>
              <w:t>bude</w:t>
            </w:r>
            <w:r w:rsidRPr="0063577B">
              <w:rPr>
                <w:rFonts w:ascii="Arial" w:hAnsi="Arial" w:cs="Arial"/>
                <w:color w:val="000000"/>
              </w:rPr>
              <w:t xml:space="preserve"> provozovaná ve virtualizovaném prostředí na platformě </w:t>
            </w:r>
            <w:r>
              <w:rPr>
                <w:rFonts w:ascii="Arial" w:hAnsi="Arial" w:cs="Arial"/>
                <w:color w:val="000000"/>
              </w:rPr>
              <w:t xml:space="preserve">Linux nebo </w:t>
            </w:r>
            <w:r w:rsidRPr="0063577B">
              <w:rPr>
                <w:rFonts w:ascii="Arial" w:hAnsi="Arial" w:cs="Arial"/>
                <w:color w:val="000000"/>
              </w:rPr>
              <w:t>MS Windows Server.</w:t>
            </w:r>
          </w:p>
        </w:tc>
        <w:tc>
          <w:tcPr>
            <w:tcW w:w="1146" w:type="dxa"/>
            <w:shd w:val="clear" w:color="auto" w:fill="FFFFCC"/>
          </w:tcPr>
          <w:p w14:paraId="5F090B47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</w:tbl>
    <w:p w14:paraId="73035B86" w14:textId="77777777" w:rsidR="00DA009F" w:rsidRPr="00407B5D" w:rsidRDefault="00DA009F" w:rsidP="00DA009F">
      <w:pPr>
        <w:keepNext/>
        <w:keepLines/>
        <w:spacing w:before="40" w:after="0"/>
        <w:jc w:val="both"/>
        <w:outlineLvl w:val="1"/>
        <w:rPr>
          <w:rFonts w:ascii="Arial" w:hAnsi="Arial" w:cs="Arial"/>
        </w:rPr>
      </w:pPr>
    </w:p>
    <w:p w14:paraId="62DB217C" w14:textId="77777777" w:rsidR="00DA009F" w:rsidRPr="00EF1227" w:rsidRDefault="00173BE3" w:rsidP="00DA009F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27" w:name="_Toc74660664"/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2. </w:t>
      </w:r>
      <w:r w:rsidR="00DA009F" w:rsidRPr="00EF1227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Požadavky z pohledu občana</w:t>
      </w:r>
      <w:bookmarkEnd w:id="27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DA009F" w:rsidRPr="004B7F50" w14:paraId="4D1DEC9A" w14:textId="77777777" w:rsidTr="005B1899">
        <w:trPr>
          <w:tblHeader/>
        </w:trPr>
        <w:tc>
          <w:tcPr>
            <w:tcW w:w="584" w:type="dxa"/>
            <w:shd w:val="clear" w:color="auto" w:fill="0000FF"/>
          </w:tcPr>
          <w:p w14:paraId="0BA06AFE" w14:textId="77777777" w:rsidR="00DA009F" w:rsidRPr="004B7F50" w:rsidRDefault="00DA009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243536B1" w14:textId="77777777" w:rsidR="00DA009F" w:rsidRPr="004B7F50" w:rsidRDefault="00DA009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287FE26B" w14:textId="77777777" w:rsidR="00DA009F" w:rsidRPr="004B7F50" w:rsidRDefault="00DA009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DA009F" w:rsidRPr="004B7F50" w14:paraId="1727F8F4" w14:textId="77777777" w:rsidTr="002726EF">
        <w:tc>
          <w:tcPr>
            <w:tcW w:w="584" w:type="dxa"/>
          </w:tcPr>
          <w:p w14:paraId="100A9F99" w14:textId="77777777" w:rsidR="00DA009F" w:rsidRPr="004B7F50" w:rsidRDefault="00DA009F" w:rsidP="00DA009F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6749" w14:textId="065D4610" w:rsidR="00DA009F" w:rsidRPr="004B7F50" w:rsidRDefault="00DA009F" w:rsidP="00123056">
            <w:pPr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Registrace občana (podnikatele) prostřednictvím webového formuláře s aktivací registrace prostřednictvím notifikačního e-mailu.</w:t>
            </w:r>
            <w:r w:rsidR="00123056">
              <w:rPr>
                <w:rFonts w:ascii="Arial" w:hAnsi="Arial" w:cs="Arial"/>
                <w:color w:val="000000"/>
              </w:rPr>
              <w:t xml:space="preserve"> </w:t>
            </w:r>
            <w:r w:rsidR="00123056" w:rsidRPr="00123056">
              <w:rPr>
                <w:rFonts w:ascii="Arial" w:hAnsi="Arial" w:cs="Arial"/>
                <w:color w:val="000000"/>
              </w:rPr>
              <w:t>Účelem registrace je zajistit aut</w:t>
            </w:r>
            <w:r w:rsidR="00123056">
              <w:rPr>
                <w:rFonts w:ascii="Arial" w:hAnsi="Arial" w:cs="Arial"/>
                <w:color w:val="000000"/>
              </w:rPr>
              <w:t xml:space="preserve">orizovaný přístup pomocí služby, </w:t>
            </w:r>
            <w:r w:rsidR="00123056" w:rsidRPr="00123056">
              <w:rPr>
                <w:rFonts w:ascii="Arial" w:hAnsi="Arial" w:cs="Arial"/>
                <w:color w:val="000000"/>
              </w:rPr>
              <w:t>proká</w:t>
            </w:r>
            <w:r w:rsidR="00123056">
              <w:rPr>
                <w:rFonts w:ascii="Arial" w:hAnsi="Arial" w:cs="Arial"/>
                <w:color w:val="000000"/>
              </w:rPr>
              <w:t>zání své</w:t>
            </w:r>
            <w:r w:rsidR="00123056" w:rsidRPr="00123056">
              <w:rPr>
                <w:rFonts w:ascii="Arial" w:hAnsi="Arial" w:cs="Arial"/>
                <w:color w:val="000000"/>
              </w:rPr>
              <w:t xml:space="preserve"> totožnost</w:t>
            </w:r>
            <w:r w:rsidR="00123056">
              <w:rPr>
                <w:rFonts w:ascii="Arial" w:hAnsi="Arial" w:cs="Arial"/>
                <w:color w:val="000000"/>
              </w:rPr>
              <w:t>i</w:t>
            </w:r>
            <w:r w:rsidR="00123056" w:rsidRPr="0012305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21BFF8F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0B42278E" w14:textId="77777777" w:rsidTr="002726EF">
        <w:tc>
          <w:tcPr>
            <w:tcW w:w="584" w:type="dxa"/>
          </w:tcPr>
          <w:p w14:paraId="7386779D" w14:textId="77777777" w:rsidR="00DA009F" w:rsidRPr="004B7F50" w:rsidRDefault="00DA009F" w:rsidP="00DA009F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AD1D" w14:textId="77777777" w:rsidR="00DA009F" w:rsidRPr="007E2DD1" w:rsidRDefault="00DA009F" w:rsidP="005B1899">
            <w:pPr>
              <w:rPr>
                <w:rFonts w:ascii="Arial" w:hAnsi="Arial" w:cs="Arial"/>
                <w:color w:val="000000"/>
              </w:rPr>
            </w:pPr>
            <w:r w:rsidRPr="007E2DD1">
              <w:rPr>
                <w:rFonts w:ascii="Arial" w:hAnsi="Arial" w:cs="Arial"/>
                <w:color w:val="000000"/>
              </w:rPr>
              <w:t>Možnosti přihlášení občana k portálu:</w:t>
            </w:r>
          </w:p>
          <w:p w14:paraId="23A8D461" w14:textId="4BDDD588" w:rsidR="00DA009F" w:rsidRPr="007E2DD1" w:rsidRDefault="00DA009F" w:rsidP="005B189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7E2DD1">
              <w:rPr>
                <w:rFonts w:ascii="Arial" w:hAnsi="Arial" w:cs="Arial"/>
                <w:color w:val="000000"/>
              </w:rPr>
              <w:t>neautorizovaný prostřednictvím portálového účtu</w:t>
            </w:r>
            <w:r w:rsidR="005F1FE8">
              <w:rPr>
                <w:rFonts w:ascii="Arial" w:hAnsi="Arial" w:cs="Arial"/>
                <w:color w:val="000000"/>
              </w:rPr>
              <w:t>;</w:t>
            </w:r>
          </w:p>
          <w:p w14:paraId="1EE85279" w14:textId="1855A41E" w:rsidR="00DA009F" w:rsidRPr="007E2DD1" w:rsidRDefault="00DA009F" w:rsidP="005B189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7E2DD1">
              <w:rPr>
                <w:rFonts w:ascii="Arial" w:hAnsi="Arial" w:cs="Arial"/>
                <w:color w:val="000000"/>
              </w:rPr>
              <w:t>autorizovaný prostřednictvím portálového účtu (občan přístup autorizuje při osobní návštěvě úřadu)</w:t>
            </w:r>
            <w:r w:rsidR="005F1FE8">
              <w:rPr>
                <w:rFonts w:ascii="Arial" w:hAnsi="Arial" w:cs="Arial"/>
                <w:color w:val="000000"/>
              </w:rPr>
              <w:t>;</w:t>
            </w:r>
          </w:p>
          <w:p w14:paraId="51B0BF80" w14:textId="2885C0FB" w:rsidR="00DA009F" w:rsidRDefault="00DA009F" w:rsidP="005B189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7E2DD1">
              <w:rPr>
                <w:rFonts w:ascii="Arial" w:hAnsi="Arial" w:cs="Arial"/>
                <w:color w:val="000000"/>
              </w:rPr>
              <w:t>autorizovaný přístup prostřednictvím účtu v systému datových schránek (ISDS)</w:t>
            </w:r>
            <w:r w:rsidR="005F1FE8">
              <w:rPr>
                <w:rFonts w:ascii="Arial" w:hAnsi="Arial" w:cs="Arial"/>
                <w:color w:val="000000"/>
              </w:rPr>
              <w:t>;</w:t>
            </w:r>
            <w:r w:rsidRPr="007E2DD1">
              <w:rPr>
                <w:rFonts w:ascii="Arial" w:hAnsi="Arial" w:cs="Arial"/>
                <w:color w:val="000000"/>
              </w:rPr>
              <w:t xml:space="preserve"> </w:t>
            </w:r>
          </w:p>
          <w:p w14:paraId="04AF7FA6" w14:textId="2E492BDC" w:rsidR="00DA009F" w:rsidRPr="007E2DD1" w:rsidRDefault="00DA009F" w:rsidP="00544302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7E2DD1">
              <w:rPr>
                <w:rFonts w:ascii="Arial" w:hAnsi="Arial" w:cs="Arial"/>
                <w:color w:val="000000"/>
              </w:rPr>
              <w:t>aut</w:t>
            </w:r>
            <w:r w:rsidR="00544302">
              <w:rPr>
                <w:rFonts w:ascii="Arial" w:hAnsi="Arial" w:cs="Arial"/>
                <w:color w:val="000000"/>
              </w:rPr>
              <w:t>orizovaný přístup pomocí služby</w:t>
            </w:r>
            <w:r w:rsidR="005F1FE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5BC0B73B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6F004926" w14:textId="77777777" w:rsidTr="002726EF">
        <w:tc>
          <w:tcPr>
            <w:tcW w:w="584" w:type="dxa"/>
          </w:tcPr>
          <w:p w14:paraId="03F43341" w14:textId="77777777" w:rsidR="00DA009F" w:rsidRPr="004B7F50" w:rsidRDefault="00DA009F" w:rsidP="00DA009F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EEB9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Základní funkce dostupné po přihlášení občana:</w:t>
            </w:r>
          </w:p>
          <w:p w14:paraId="36F90C32" w14:textId="4824661F" w:rsidR="00DA009F" w:rsidRPr="004B7F50" w:rsidRDefault="00DA009F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správa vlastního profilu (editace údajů zadaných při registraci)</w:t>
            </w:r>
            <w:r w:rsidR="005F1FE8">
              <w:rPr>
                <w:rFonts w:ascii="Arial" w:hAnsi="Arial" w:cs="Arial"/>
                <w:color w:val="000000"/>
              </w:rPr>
              <w:t>;</w:t>
            </w:r>
          </w:p>
          <w:p w14:paraId="0B559D9A" w14:textId="376E8CE0" w:rsidR="00DA009F" w:rsidRPr="004B7F50" w:rsidRDefault="00DA009F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vytvoření nového podání prostřednictvím on-line formuláře</w:t>
            </w:r>
            <w:r w:rsidR="005F1FE8">
              <w:rPr>
                <w:rFonts w:ascii="Arial" w:hAnsi="Arial" w:cs="Arial"/>
                <w:color w:val="000000"/>
              </w:rPr>
              <w:t>;</w:t>
            </w:r>
          </w:p>
          <w:p w14:paraId="6E8BE2B3" w14:textId="441B5C80" w:rsidR="00DA009F" w:rsidRPr="004B7F50" w:rsidRDefault="00DA009F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zobrazení přehledu o stavu realizovaných podání a včetně rozhraní pro komunikaci občana s</w:t>
            </w:r>
            <w:r w:rsidR="005F1FE8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úřadem</w:t>
            </w:r>
            <w:r w:rsidR="005F1FE8">
              <w:rPr>
                <w:rFonts w:ascii="Arial" w:hAnsi="Arial" w:cs="Arial"/>
                <w:color w:val="000000"/>
              </w:rPr>
              <w:t>;</w:t>
            </w:r>
          </w:p>
          <w:p w14:paraId="0784F15B" w14:textId="68B870E4" w:rsidR="00DA009F" w:rsidRPr="004B7F50" w:rsidRDefault="00DA009F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evidence rozpracovaných podání s možností následného dokončení a správy rozpracovaných podání</w:t>
            </w:r>
            <w:r w:rsidR="005F1FE8">
              <w:rPr>
                <w:rFonts w:ascii="Arial" w:hAnsi="Arial" w:cs="Arial"/>
                <w:color w:val="000000"/>
              </w:rPr>
              <w:t>;</w:t>
            </w:r>
          </w:p>
          <w:p w14:paraId="122BDB25" w14:textId="06CFC53B" w:rsidR="00DA009F" w:rsidRPr="004B7F50" w:rsidRDefault="00DA009F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zobrazení přehledu o ekonomických závazcích vůči městu a jejich plnění</w:t>
            </w:r>
            <w:r w:rsidR="005F1FE8">
              <w:rPr>
                <w:rFonts w:ascii="Arial" w:hAnsi="Arial" w:cs="Arial"/>
                <w:color w:val="000000"/>
              </w:rPr>
              <w:t>;</w:t>
            </w:r>
          </w:p>
          <w:p w14:paraId="3782DEED" w14:textId="6D574797" w:rsidR="00DA009F" w:rsidRPr="004B7F50" w:rsidRDefault="005F1FE8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DA009F" w:rsidRPr="004B7F50">
              <w:rPr>
                <w:rFonts w:ascii="Arial" w:hAnsi="Arial" w:cs="Arial"/>
                <w:color w:val="000000"/>
              </w:rPr>
              <w:t>ro každý formulář možnost zobrazení rozšířeného popisu životní situace s informacemi a kontakty na příslušné úředníky úřadu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14:paraId="32AF04B0" w14:textId="1777337A" w:rsidR="00DA009F" w:rsidRPr="004B7F50" w:rsidRDefault="005F1FE8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DA009F" w:rsidRPr="004B7F50">
              <w:rPr>
                <w:rFonts w:ascii="Arial" w:hAnsi="Arial" w:cs="Arial"/>
                <w:color w:val="000000"/>
              </w:rPr>
              <w:t>ři vytváření nového podání se do formuláře automaticky doplní známé údaje z profilu občana, úřadu apod.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14:paraId="7F539E90" w14:textId="795D7A55" w:rsidR="00DA009F" w:rsidRPr="004B7F50" w:rsidRDefault="005F1FE8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DA009F" w:rsidRPr="004B7F50">
              <w:rPr>
                <w:rFonts w:ascii="Arial" w:hAnsi="Arial" w:cs="Arial"/>
                <w:color w:val="000000"/>
              </w:rPr>
              <w:t>ři vyplňování formuláře je občan upozorňován na chybějící nebo chybné údaje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14:paraId="45F6F738" w14:textId="600C8615" w:rsidR="00DA009F" w:rsidRPr="004B7F50" w:rsidRDefault="005F1FE8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  <w:r w:rsidR="00DA009F" w:rsidRPr="004B7F50">
              <w:rPr>
                <w:rFonts w:ascii="Arial" w:hAnsi="Arial" w:cs="Arial"/>
                <w:color w:val="000000"/>
              </w:rPr>
              <w:t>ormulář musí umožňovat připojení příloh v</w:t>
            </w:r>
            <w:r>
              <w:rPr>
                <w:rFonts w:ascii="Arial" w:hAnsi="Arial" w:cs="Arial"/>
                <w:color w:val="000000"/>
              </w:rPr>
              <w:t xml:space="preserve"> akceptovatelných el. formátech;</w:t>
            </w:r>
          </w:p>
          <w:p w14:paraId="2E76F164" w14:textId="68393521" w:rsidR="00DA009F" w:rsidRPr="00AE6AAA" w:rsidRDefault="005F1FE8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  <w:r w:rsidR="00DA009F" w:rsidRPr="00AE6AAA">
              <w:rPr>
                <w:rFonts w:ascii="Arial" w:hAnsi="Arial" w:cs="Arial"/>
                <w:color w:val="000000"/>
              </w:rPr>
              <w:t>ormuláře musí obsahovat (žádost o evidenci psa, formulář pro komunální odpad, zábory veřejného prostranství, žádost o povolení k vypouštění odpadních vod do vod povrchových nebo jeho změnu, žádost o zápis změny vlastníka nebo provozovatele silničního vozidla, oznámení o ztrátě, odcizení, poškození nebo zničení cestovního pasu, oznámení o ztrátě, odcizení, poškození nebo zničení občanského průkazu, žádost o byt, žádost o poskytnutí informací dle zákona č. 106/1999 Sb.</w:t>
            </w:r>
            <w:r w:rsidR="00DA009F">
              <w:rPr>
                <w:rFonts w:ascii="Arial" w:hAnsi="Arial" w:cs="Arial"/>
                <w:color w:val="000000"/>
              </w:rPr>
              <w:t>)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14:paraId="24175F33" w14:textId="132B188F" w:rsidR="00DA009F" w:rsidRPr="004B7F50" w:rsidRDefault="005F1FE8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</w:t>
            </w:r>
            <w:r w:rsidR="00DA009F" w:rsidRPr="004B7F50">
              <w:rPr>
                <w:rFonts w:ascii="Arial" w:hAnsi="Arial" w:cs="Arial"/>
                <w:color w:val="000000"/>
              </w:rPr>
              <w:t>bčan má možnost před odesláním zobrazit náhled formuláře v PDF a vytisknou</w:t>
            </w:r>
            <w:r w:rsidR="00106FBC">
              <w:rPr>
                <w:rFonts w:ascii="Arial" w:hAnsi="Arial" w:cs="Arial"/>
                <w:color w:val="000000"/>
              </w:rPr>
              <w:t>t jej (pomocí interní aplikace);</w:t>
            </w:r>
          </w:p>
          <w:p w14:paraId="2FABE126" w14:textId="620F94CB" w:rsidR="00DA009F" w:rsidRPr="004B7F50" w:rsidRDefault="00106FBC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o</w:t>
            </w:r>
            <w:r w:rsidR="00DA009F" w:rsidRPr="004B7F50">
              <w:rPr>
                <w:rFonts w:ascii="Arial" w:hAnsi="Arial" w:cs="Arial"/>
                <w:color w:val="000000"/>
              </w:rPr>
              <w:t>bčan má možnost uložit si rozpracovan</w:t>
            </w:r>
            <w:r>
              <w:rPr>
                <w:rFonts w:ascii="Arial" w:hAnsi="Arial" w:cs="Arial"/>
                <w:color w:val="000000"/>
              </w:rPr>
              <w:t>é podání a dokončit jej později;</w:t>
            </w:r>
          </w:p>
          <w:p w14:paraId="6FE93C6E" w14:textId="489720FA" w:rsidR="00DA009F" w:rsidRPr="004B7F50" w:rsidRDefault="00106FBC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DA009F" w:rsidRPr="004B7F50">
              <w:rPr>
                <w:rFonts w:ascii="Arial" w:hAnsi="Arial" w:cs="Arial"/>
                <w:color w:val="000000"/>
              </w:rPr>
              <w:t>řed odesláním podání je provedena kontrola správnosti a úplnosti údajů. V případě chyb je občan upozorněn</w:t>
            </w:r>
            <w:r>
              <w:rPr>
                <w:rFonts w:ascii="Arial" w:hAnsi="Arial" w:cs="Arial"/>
                <w:color w:val="000000"/>
              </w:rPr>
              <w:t>;</w:t>
            </w:r>
            <w:r w:rsidR="00DA009F" w:rsidRPr="004B7F50">
              <w:rPr>
                <w:rFonts w:ascii="Arial" w:hAnsi="Arial" w:cs="Arial"/>
                <w:color w:val="000000"/>
              </w:rPr>
              <w:t xml:space="preserve"> </w:t>
            </w:r>
          </w:p>
          <w:p w14:paraId="61C028B1" w14:textId="4EB54B8E" w:rsidR="00DA009F" w:rsidRPr="004B7F50" w:rsidRDefault="00106FBC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</w:t>
            </w:r>
            <w:r w:rsidR="00DA009F" w:rsidRPr="004B7F50">
              <w:rPr>
                <w:rFonts w:ascii="Arial" w:hAnsi="Arial" w:cs="Arial"/>
                <w:color w:val="000000"/>
              </w:rPr>
              <w:t>utorizovaný občan může odeslat formulář prostřednictvím portálu, po zpracování podání a přidělení čísla jednacího občan obdrží e-mailem potvrzení o úspěšném přijetí podání s vygenerovanou tiskovou podobou podání v</w:t>
            </w:r>
            <w:r>
              <w:rPr>
                <w:rFonts w:ascii="Arial" w:hAnsi="Arial" w:cs="Arial"/>
                <w:color w:val="000000"/>
              </w:rPr>
              <w:t> </w:t>
            </w:r>
            <w:r w:rsidR="00DA009F" w:rsidRPr="004B7F50">
              <w:rPr>
                <w:rFonts w:ascii="Arial" w:hAnsi="Arial" w:cs="Arial"/>
                <w:color w:val="000000"/>
              </w:rPr>
              <w:t>PDF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14:paraId="23E5FB53" w14:textId="23E8E733" w:rsidR="00DA009F" w:rsidRPr="004B7F50" w:rsidRDefault="00106FBC" w:rsidP="00106FBC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="00DA009F" w:rsidRPr="004B7F50">
              <w:rPr>
                <w:rFonts w:ascii="Arial" w:hAnsi="Arial" w:cs="Arial"/>
                <w:color w:val="000000"/>
              </w:rPr>
              <w:t>eautorizovaný občan může odeslat formulář na e-mail podatelny (do elektronické podatelny), občan obdrží e-mailem potvrzení o úspěšném přijetí podání spolu s PDF dokumentem vyplněného p</w:t>
            </w:r>
            <w:r w:rsidR="00544302">
              <w:rPr>
                <w:rFonts w:ascii="Arial" w:hAnsi="Arial" w:cs="Arial"/>
                <w:color w:val="000000"/>
              </w:rPr>
              <w:t>odání.</w:t>
            </w:r>
          </w:p>
        </w:tc>
        <w:tc>
          <w:tcPr>
            <w:tcW w:w="1146" w:type="dxa"/>
            <w:shd w:val="clear" w:color="auto" w:fill="FFFFCC"/>
          </w:tcPr>
          <w:p w14:paraId="48E75DA4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595AFB2C" w14:textId="77777777" w:rsidTr="002726EF">
        <w:tc>
          <w:tcPr>
            <w:tcW w:w="584" w:type="dxa"/>
          </w:tcPr>
          <w:p w14:paraId="79031835" w14:textId="77777777" w:rsidR="00DA009F" w:rsidRPr="004B7F50" w:rsidRDefault="00DA009F" w:rsidP="00DA009F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AE8E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Osobní účet – přehledně</w:t>
            </w:r>
            <w:r w:rsidRPr="007E378D">
              <w:rPr>
                <w:rFonts w:ascii="Arial" w:hAnsi="Arial" w:cs="Arial"/>
                <w:color w:val="000000"/>
              </w:rPr>
              <w:t xml:space="preserve"> sumarizuje závazky přihlášeného občana k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7E378D">
              <w:rPr>
                <w:rFonts w:ascii="Arial" w:hAnsi="Arial" w:cs="Arial"/>
                <w:color w:val="000000"/>
              </w:rPr>
              <w:t>městu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  <w:r w:rsidRPr="007E378D">
              <w:rPr>
                <w:rFonts w:ascii="Arial" w:hAnsi="Arial" w:cs="Arial"/>
                <w:color w:val="000000"/>
              </w:rPr>
              <w:t>Zobrazuje vydané předpisy (např. za komunální odpad či psa), různé správní poplatky, či pokuty, a to ne jenom letošní, ale i ty z předešlých let. U každého závazku je uvedena částka, číslo účtu, variabilní symbol a samozřejmě informace o tom, zda byla uhrazena či nikoliv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2693675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5E68F227" w14:textId="77777777" w:rsidTr="002726EF">
        <w:tc>
          <w:tcPr>
            <w:tcW w:w="584" w:type="dxa"/>
          </w:tcPr>
          <w:p w14:paraId="1262AA91" w14:textId="77777777" w:rsidR="00DA009F" w:rsidRPr="004B7F50" w:rsidRDefault="00DA009F" w:rsidP="00DA009F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3F82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7E378D">
              <w:rPr>
                <w:rFonts w:ascii="Arial" w:hAnsi="Arial" w:cs="Arial"/>
                <w:color w:val="000000"/>
              </w:rPr>
              <w:t>Platby on-line</w:t>
            </w:r>
            <w:r>
              <w:rPr>
                <w:rFonts w:ascii="Arial" w:hAnsi="Arial" w:cs="Arial"/>
                <w:color w:val="000000"/>
              </w:rPr>
              <w:t xml:space="preserve"> – portál</w:t>
            </w:r>
            <w:r w:rsidRPr="007E378D">
              <w:rPr>
                <w:rFonts w:ascii="Arial" w:hAnsi="Arial" w:cs="Arial"/>
                <w:color w:val="000000"/>
              </w:rPr>
              <w:t xml:space="preserve"> občana nabízí různé možnosti úhrady</w:t>
            </w:r>
            <w:r>
              <w:rPr>
                <w:rFonts w:ascii="Arial" w:hAnsi="Arial" w:cs="Arial"/>
                <w:color w:val="000000"/>
              </w:rPr>
              <w:t xml:space="preserve"> (</w:t>
            </w:r>
            <w:r w:rsidRPr="007E378D">
              <w:rPr>
                <w:rFonts w:ascii="Arial" w:hAnsi="Arial" w:cs="Arial"/>
                <w:color w:val="000000"/>
              </w:rPr>
              <w:t>bankovním převodem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7E378D">
              <w:rPr>
                <w:rFonts w:ascii="Arial" w:hAnsi="Arial" w:cs="Arial"/>
                <w:color w:val="000000"/>
              </w:rPr>
              <w:t>načtení QR kódu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t xml:space="preserve"> </w:t>
            </w:r>
            <w:r w:rsidRPr="007E378D">
              <w:rPr>
                <w:rFonts w:ascii="Arial" w:hAnsi="Arial" w:cs="Arial"/>
                <w:color w:val="000000"/>
              </w:rPr>
              <w:t>platební brán</w:t>
            </w:r>
            <w:r>
              <w:rPr>
                <w:rFonts w:ascii="Arial" w:hAnsi="Arial" w:cs="Arial"/>
                <w:color w:val="000000"/>
              </w:rPr>
              <w:t>ou (platba kartou)).</w:t>
            </w:r>
          </w:p>
        </w:tc>
        <w:tc>
          <w:tcPr>
            <w:tcW w:w="1146" w:type="dxa"/>
            <w:shd w:val="clear" w:color="auto" w:fill="FFFFCC"/>
          </w:tcPr>
          <w:p w14:paraId="322F5F54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24C202F6" w14:textId="77777777" w:rsidTr="002726EF">
        <w:tc>
          <w:tcPr>
            <w:tcW w:w="584" w:type="dxa"/>
          </w:tcPr>
          <w:p w14:paraId="7B1EBDCC" w14:textId="77777777" w:rsidR="00DA009F" w:rsidRPr="004B7F50" w:rsidRDefault="00DA009F" w:rsidP="00DA009F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3012" w14:textId="77777777" w:rsidR="00DA009F" w:rsidRPr="007E378D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Bezpečnost - k</w:t>
            </w:r>
            <w:r w:rsidRPr="009B00ED">
              <w:rPr>
                <w:rFonts w:ascii="Arial" w:hAnsi="Arial" w:cs="Arial"/>
                <w:color w:val="000000"/>
              </w:rPr>
              <w:t>omunikace je zabezpečena šifrováním pomocí HTTPS protokolu, který využívá SSL certifikát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4F951135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3D9B7EDF" w14:textId="77777777" w:rsidTr="002726EF">
        <w:tc>
          <w:tcPr>
            <w:tcW w:w="584" w:type="dxa"/>
          </w:tcPr>
          <w:p w14:paraId="41F84FA3" w14:textId="77777777" w:rsidR="00DA009F" w:rsidRPr="004B7F50" w:rsidRDefault="00DA009F" w:rsidP="00DA009F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09DC" w14:textId="77777777" w:rsidR="00DA009F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9B00ED">
              <w:rPr>
                <w:rFonts w:ascii="Arial" w:hAnsi="Arial" w:cs="Arial"/>
                <w:color w:val="000000"/>
              </w:rPr>
              <w:t xml:space="preserve">Platební brána používá bezpečnostní standard 3D </w:t>
            </w:r>
            <w:proofErr w:type="spellStart"/>
            <w:r w:rsidRPr="009B00ED">
              <w:rPr>
                <w:rFonts w:ascii="Arial" w:hAnsi="Arial" w:cs="Arial"/>
                <w:color w:val="000000"/>
              </w:rPr>
              <w:t>secure</w:t>
            </w:r>
            <w:proofErr w:type="spellEnd"/>
            <w:r w:rsidRPr="009B00ED">
              <w:rPr>
                <w:rFonts w:ascii="Arial" w:hAnsi="Arial" w:cs="Arial"/>
                <w:color w:val="000000"/>
              </w:rPr>
              <w:t>, který chrání zákazníka (občana) pro případ, že by někdo chtěl zneužít údaje z jeho karty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11CB4179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30F30B93" w14:textId="77777777" w:rsidTr="002726EF">
        <w:tc>
          <w:tcPr>
            <w:tcW w:w="584" w:type="dxa"/>
          </w:tcPr>
          <w:p w14:paraId="115F0888" w14:textId="77777777" w:rsidR="00DA009F" w:rsidRPr="004B7F50" w:rsidRDefault="00DA009F" w:rsidP="00DA009F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02E1" w14:textId="38FA5057" w:rsidR="00DA009F" w:rsidRPr="009B00ED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742F3A">
              <w:rPr>
                <w:rFonts w:ascii="Arial" w:hAnsi="Arial" w:cs="Arial"/>
                <w:color w:val="000000"/>
              </w:rPr>
              <w:t>V Portálu občana si lze nastavit zasílání SMS nebo e-mailů od úřadu s upozorněním na připravované opravy nebo krizové události (povodně apod.)</w:t>
            </w:r>
            <w:r w:rsidR="00106FB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2496316E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</w:tbl>
    <w:p w14:paraId="770FCC3C" w14:textId="77777777" w:rsidR="00DA009F" w:rsidRDefault="00DA009F" w:rsidP="00DA009F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28" w:name="_Toc74660665"/>
    </w:p>
    <w:p w14:paraId="341AFEBA" w14:textId="77777777" w:rsidR="00DA009F" w:rsidRPr="0080581A" w:rsidRDefault="00173BE3" w:rsidP="00DA009F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3. </w:t>
      </w:r>
      <w:r w:rsidR="00DA009F" w:rsidRPr="0080581A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Požadavky z pohledu úřadu</w:t>
      </w:r>
      <w:bookmarkEnd w:id="28"/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584"/>
        <w:gridCol w:w="7445"/>
        <w:gridCol w:w="1146"/>
      </w:tblGrid>
      <w:tr w:rsidR="00DA009F" w:rsidRPr="004B7F50" w14:paraId="68849E96" w14:textId="77777777" w:rsidTr="005B1899">
        <w:trPr>
          <w:tblHeader/>
        </w:trPr>
        <w:tc>
          <w:tcPr>
            <w:tcW w:w="584" w:type="dxa"/>
            <w:shd w:val="clear" w:color="auto" w:fill="0000FF"/>
          </w:tcPr>
          <w:p w14:paraId="0AAAF2D3" w14:textId="77777777" w:rsidR="00DA009F" w:rsidRPr="004B7F50" w:rsidRDefault="00DA009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45" w:type="dxa"/>
            <w:shd w:val="clear" w:color="auto" w:fill="0000FF"/>
          </w:tcPr>
          <w:p w14:paraId="5B32468B" w14:textId="77777777" w:rsidR="00DA009F" w:rsidRPr="004B7F50" w:rsidRDefault="00DA009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146" w:type="dxa"/>
            <w:shd w:val="clear" w:color="auto" w:fill="0000FF"/>
          </w:tcPr>
          <w:p w14:paraId="32C91DAF" w14:textId="77777777" w:rsidR="00DA009F" w:rsidRPr="004B7F50" w:rsidRDefault="00DA009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</w:t>
            </w: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plněn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í</w:t>
            </w:r>
          </w:p>
        </w:tc>
      </w:tr>
      <w:tr w:rsidR="00DA009F" w:rsidRPr="004B7F50" w14:paraId="41FF0CF0" w14:textId="77777777" w:rsidTr="002726EF">
        <w:tc>
          <w:tcPr>
            <w:tcW w:w="584" w:type="dxa"/>
          </w:tcPr>
          <w:p w14:paraId="42C4BC6E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9CEF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Součástí dodávky jsou inteligentní elektronické formuláře pro řešení běžných životních situací občanů a podnikatelů. Dodané formuláře lze uživatelsky přizpůsobit potřebám úřadu včetně nápovědy.</w:t>
            </w:r>
          </w:p>
        </w:tc>
        <w:tc>
          <w:tcPr>
            <w:tcW w:w="1146" w:type="dxa"/>
            <w:shd w:val="clear" w:color="auto" w:fill="FFFFCC"/>
          </w:tcPr>
          <w:p w14:paraId="3DFA2F8D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06D05AF8" w14:textId="77777777" w:rsidTr="002726EF">
        <w:tc>
          <w:tcPr>
            <w:tcW w:w="584" w:type="dxa"/>
          </w:tcPr>
          <w:p w14:paraId="70A02F6C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3313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Nabídku formulářů lze uživatelsky rozdělit do kategorií a podkategorií (alespoň 2 úrovně).</w:t>
            </w:r>
          </w:p>
        </w:tc>
        <w:tc>
          <w:tcPr>
            <w:tcW w:w="1146" w:type="dxa"/>
            <w:shd w:val="clear" w:color="auto" w:fill="FFFFCC"/>
          </w:tcPr>
          <w:p w14:paraId="08DC4F06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1A3B4256" w14:textId="77777777" w:rsidTr="002726EF">
        <w:tc>
          <w:tcPr>
            <w:tcW w:w="584" w:type="dxa"/>
          </w:tcPr>
          <w:p w14:paraId="023EA202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C5E6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Uživatelsky lze vytvářet rovněž nové formuláře, včetně rozšířeného popisu životní situace a pravidel kontroly zadaných údajů.</w:t>
            </w:r>
          </w:p>
        </w:tc>
        <w:tc>
          <w:tcPr>
            <w:tcW w:w="1146" w:type="dxa"/>
            <w:shd w:val="clear" w:color="auto" w:fill="FFFFCC"/>
          </w:tcPr>
          <w:p w14:paraId="3889D19D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1655539F" w14:textId="77777777" w:rsidTr="002726EF">
        <w:tc>
          <w:tcPr>
            <w:tcW w:w="584" w:type="dxa"/>
          </w:tcPr>
          <w:p w14:paraId="6E6CAFF6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5E96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K formuláři lze přiřadit uživatele nebo skupinu uživatelů, kteří jsou oprávněni podání zpracovat. Kontaktní údaje na příslušné úředníky se zobrazují v popisu životní situace (formuláře).</w:t>
            </w:r>
          </w:p>
        </w:tc>
        <w:tc>
          <w:tcPr>
            <w:tcW w:w="1146" w:type="dxa"/>
            <w:shd w:val="clear" w:color="auto" w:fill="FFFFCC"/>
          </w:tcPr>
          <w:p w14:paraId="61E481D3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4A6FC457" w14:textId="77777777" w:rsidTr="002726EF">
        <w:tc>
          <w:tcPr>
            <w:tcW w:w="584" w:type="dxa"/>
          </w:tcPr>
          <w:p w14:paraId="6275B7AD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5B89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Data zadaná do formuláře občanem jsou kromě formátu PDF rovněž dostupná ve strukturované podobě XML pro zpracování prostřednictvím rozhraní agendového informačního systému úřadu.</w:t>
            </w:r>
          </w:p>
        </w:tc>
        <w:tc>
          <w:tcPr>
            <w:tcW w:w="1146" w:type="dxa"/>
            <w:shd w:val="clear" w:color="auto" w:fill="FFFFCC"/>
          </w:tcPr>
          <w:p w14:paraId="7D0881FD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1A2C0834" w14:textId="77777777" w:rsidTr="002726EF">
        <w:tc>
          <w:tcPr>
            <w:tcW w:w="584" w:type="dxa"/>
          </w:tcPr>
          <w:p w14:paraId="3CCC1A24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BD6D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Úředník má k dispozici webové rozhrání pro správu jemu přidělených podání, které umožní podání zpracovat prostřednictvím spisové služby nebo agendového informačního systému bez přepisování údajů z formuláře.</w:t>
            </w:r>
          </w:p>
        </w:tc>
        <w:tc>
          <w:tcPr>
            <w:tcW w:w="1146" w:type="dxa"/>
            <w:shd w:val="clear" w:color="auto" w:fill="FFFFCC"/>
          </w:tcPr>
          <w:p w14:paraId="79570371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650BC08F" w14:textId="77777777" w:rsidTr="002726EF">
        <w:tc>
          <w:tcPr>
            <w:tcW w:w="584" w:type="dxa"/>
          </w:tcPr>
          <w:p w14:paraId="26437A00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13F1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Rozhraní úředníka musí také umožnit oboustrannou vzájemnou komunikaci s občanem žadatelem prostřednictvím webového formuláře </w:t>
            </w:r>
            <w:r w:rsidRPr="004B7F50">
              <w:rPr>
                <w:rFonts w:ascii="Arial" w:hAnsi="Arial" w:cs="Arial"/>
                <w:color w:val="000000"/>
              </w:rPr>
              <w:lastRenderedPageBreak/>
              <w:t xml:space="preserve">(dotaz / odpověď), např. pro upřesnění nebo doplnění podání včetně historie komunikace. </w:t>
            </w:r>
          </w:p>
        </w:tc>
        <w:tc>
          <w:tcPr>
            <w:tcW w:w="1146" w:type="dxa"/>
            <w:shd w:val="clear" w:color="auto" w:fill="FFFFCC"/>
          </w:tcPr>
          <w:p w14:paraId="3585B209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59198EF8" w14:textId="77777777" w:rsidTr="002726EF">
        <w:tc>
          <w:tcPr>
            <w:tcW w:w="584" w:type="dxa"/>
          </w:tcPr>
          <w:p w14:paraId="0EE71E1F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3B84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Otevřené rozhraní portálu pro integraci na vnitřní systémy úřadu umožňující úplné elektronické podání a následnou distribuci dokumentu v rámci úřadu elektronickou cestou.</w:t>
            </w:r>
          </w:p>
        </w:tc>
        <w:tc>
          <w:tcPr>
            <w:tcW w:w="1146" w:type="dxa"/>
            <w:shd w:val="clear" w:color="auto" w:fill="FFFFCC"/>
          </w:tcPr>
          <w:p w14:paraId="39A70FE5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7D8A720F" w14:textId="77777777" w:rsidTr="002726EF">
        <w:tc>
          <w:tcPr>
            <w:tcW w:w="584" w:type="dxa"/>
          </w:tcPr>
          <w:p w14:paraId="448EA493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6522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Součástí portálu musí být úvodní stránka portálu s možností zadání informací (včetně URL odkazů) pro rychlou orientaci občana a podrobná uživatelská on-line nápověda pro občana i úředníka.</w:t>
            </w:r>
          </w:p>
        </w:tc>
        <w:tc>
          <w:tcPr>
            <w:tcW w:w="1146" w:type="dxa"/>
            <w:shd w:val="clear" w:color="auto" w:fill="FFFFCC"/>
          </w:tcPr>
          <w:p w14:paraId="20D09901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4A9BE3FB" w14:textId="77777777" w:rsidTr="002726EF">
        <w:tc>
          <w:tcPr>
            <w:tcW w:w="584" w:type="dxa"/>
          </w:tcPr>
          <w:p w14:paraId="43469A37" w14:textId="77777777" w:rsidR="00DA009F" w:rsidRPr="004B7F50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180F" w14:textId="77777777" w:rsidR="00DA009F" w:rsidRPr="004B7F50" w:rsidRDefault="00DA009F" w:rsidP="005B1899">
            <w:pPr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 xml:space="preserve">Úředník bude pracovat s agendovými systémy úřadu v oblasti své působnosti. Portál bude obsahovat rozhraní na spisovou službu, přes kterou budou distribuována všechna podání veřejnosti uskutečněná prostřednictvím portálu. </w:t>
            </w:r>
          </w:p>
        </w:tc>
        <w:tc>
          <w:tcPr>
            <w:tcW w:w="1146" w:type="dxa"/>
            <w:shd w:val="clear" w:color="auto" w:fill="FFFFCC"/>
          </w:tcPr>
          <w:p w14:paraId="6D82B663" w14:textId="77777777" w:rsidR="000148D6" w:rsidRPr="004B7F50" w:rsidRDefault="000148D6" w:rsidP="005B1899">
            <w:pPr>
              <w:rPr>
                <w:rFonts w:ascii="Arial" w:hAnsi="Arial" w:cs="Arial"/>
              </w:rPr>
            </w:pPr>
          </w:p>
        </w:tc>
      </w:tr>
      <w:tr w:rsidR="000148D6" w:rsidRPr="004B7F50" w14:paraId="575A8B4D" w14:textId="77777777" w:rsidTr="002726EF">
        <w:tc>
          <w:tcPr>
            <w:tcW w:w="584" w:type="dxa"/>
          </w:tcPr>
          <w:p w14:paraId="5986034D" w14:textId="77777777" w:rsidR="000148D6" w:rsidRPr="004B7F50" w:rsidRDefault="000148D6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8920" w14:textId="4C517FF1" w:rsidR="000148D6" w:rsidRPr="001A0066" w:rsidRDefault="000148D6" w:rsidP="001A0066">
            <w:pPr>
              <w:jc w:val="both"/>
              <w:rPr>
                <w:rFonts w:ascii="Arial" w:hAnsi="Arial" w:cs="Arial"/>
                <w:color w:val="000000"/>
                <w:highlight w:val="green"/>
              </w:rPr>
            </w:pPr>
            <w:r w:rsidRPr="001A0066">
              <w:rPr>
                <w:rFonts w:ascii="Arial" w:hAnsi="Arial" w:cs="Arial"/>
              </w:rPr>
              <w:t>Tiskové výstupy musí ctít zásady manuálu jednotn</w:t>
            </w:r>
            <w:r w:rsidR="001A0066" w:rsidRPr="001A0066">
              <w:rPr>
                <w:rFonts w:ascii="Arial" w:hAnsi="Arial" w:cs="Arial"/>
              </w:rPr>
              <w:t>ého vizuálního stylu města Odry.</w:t>
            </w:r>
            <w:r w:rsidR="001A0066" w:rsidRPr="001A0066">
              <w:t xml:space="preserve"> </w:t>
            </w:r>
            <w:hyperlink r:id="rId9" w:history="1">
              <w:r w:rsidR="001A0066" w:rsidRPr="001A0066">
                <w:rPr>
                  <w:rStyle w:val="Hypertextovodkaz"/>
                  <w:rFonts w:ascii="Arial" w:hAnsi="Arial" w:cs="Arial"/>
                  <w:bCs/>
                  <w:color w:val="auto"/>
                  <w:u w:val="none"/>
                  <w:shd w:val="clear" w:color="auto" w:fill="FFFFFF"/>
                </w:rPr>
                <w:t>Zásady používání loga města Odry</w:t>
              </w:r>
            </w:hyperlink>
            <w:r w:rsidR="001A0066" w:rsidRPr="001A0066">
              <w:rPr>
                <w:rStyle w:val="Hypertextovodkaz"/>
                <w:rFonts w:ascii="Arial" w:hAnsi="Arial" w:cs="Arial"/>
                <w:bCs/>
                <w:color w:val="auto"/>
                <w:u w:val="none"/>
                <w:shd w:val="clear" w:color="auto" w:fill="FFFFFF"/>
              </w:rPr>
              <w:t xml:space="preserve"> budou předány vybranému dodavateli.</w:t>
            </w:r>
            <w:r w:rsidR="001A0066" w:rsidRPr="001A006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46" w:type="dxa"/>
            <w:shd w:val="clear" w:color="auto" w:fill="FFFFCC"/>
          </w:tcPr>
          <w:p w14:paraId="0B4E5689" w14:textId="77777777" w:rsidR="000148D6" w:rsidRPr="004B7F50" w:rsidRDefault="000148D6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38ABF1FD" w14:textId="77777777" w:rsidTr="005B1899">
        <w:tc>
          <w:tcPr>
            <w:tcW w:w="9175" w:type="dxa"/>
            <w:gridSpan w:val="3"/>
            <w:shd w:val="clear" w:color="auto" w:fill="DEEAF6" w:themeFill="accent1" w:themeFillTint="33"/>
          </w:tcPr>
          <w:p w14:paraId="479EF864" w14:textId="77777777" w:rsidR="00DA009F" w:rsidRPr="004B7F50" w:rsidRDefault="00DA009F" w:rsidP="005B1899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</w:rPr>
              <w:t>Vazby</w:t>
            </w:r>
          </w:p>
        </w:tc>
      </w:tr>
      <w:tr w:rsidR="00DA009F" w:rsidRPr="004B7F50" w14:paraId="466FF49F" w14:textId="77777777" w:rsidTr="002726EF">
        <w:tc>
          <w:tcPr>
            <w:tcW w:w="584" w:type="dxa"/>
          </w:tcPr>
          <w:p w14:paraId="376F52B3" w14:textId="77777777" w:rsidR="00DA009F" w:rsidRPr="00DA009F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640F" w14:textId="6DA63104" w:rsidR="00DA009F" w:rsidRPr="004B7F50" w:rsidRDefault="00DA009F" w:rsidP="005B189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Vazba na spisovou službu</w:t>
            </w:r>
            <w:r w:rsidR="001A006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3D3F74C8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  <w:tr w:rsidR="00DA009F" w:rsidRPr="004B7F50" w14:paraId="7F949D3A" w14:textId="77777777" w:rsidTr="002726EF">
        <w:tc>
          <w:tcPr>
            <w:tcW w:w="584" w:type="dxa"/>
          </w:tcPr>
          <w:p w14:paraId="50085B0B" w14:textId="77777777" w:rsidR="00DA009F" w:rsidRPr="00DA009F" w:rsidRDefault="00DA009F" w:rsidP="00DA009F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8252" w14:textId="1BB358F2" w:rsidR="00DA009F" w:rsidRDefault="00DA009F" w:rsidP="005B1899">
            <w:pPr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Vazba na interní aplikace účetnictví</w:t>
            </w:r>
            <w:r w:rsidR="001A006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46" w:type="dxa"/>
            <w:shd w:val="clear" w:color="auto" w:fill="FFFFCC"/>
          </w:tcPr>
          <w:p w14:paraId="7B296F02" w14:textId="77777777" w:rsidR="00DA009F" w:rsidRPr="004B7F50" w:rsidRDefault="00DA009F" w:rsidP="005B1899">
            <w:pPr>
              <w:rPr>
                <w:rFonts w:ascii="Arial" w:hAnsi="Arial" w:cs="Arial"/>
              </w:rPr>
            </w:pPr>
          </w:p>
        </w:tc>
      </w:tr>
    </w:tbl>
    <w:p w14:paraId="0360C3DE" w14:textId="77777777" w:rsidR="008D60C8" w:rsidRDefault="008D60C8" w:rsidP="00DA009F">
      <w:pPr>
        <w:spacing w:before="60" w:after="60" w:line="240" w:lineRule="auto"/>
        <w:jc w:val="both"/>
        <w:rPr>
          <w:rFonts w:ascii="Arial" w:hAnsi="Arial" w:cs="Arial"/>
          <w:lang w:eastAsia="cs-CZ"/>
        </w:rPr>
      </w:pPr>
      <w:bookmarkStart w:id="29" w:name="_Toc74660666"/>
    </w:p>
    <w:p w14:paraId="3246D0A0" w14:textId="77777777" w:rsidR="008D60C8" w:rsidRPr="008D60C8" w:rsidRDefault="008D60C8" w:rsidP="00DA009F">
      <w:pPr>
        <w:spacing w:before="60" w:after="60" w:line="240" w:lineRule="auto"/>
        <w:jc w:val="both"/>
        <w:rPr>
          <w:rFonts w:ascii="Arial" w:hAnsi="Arial" w:cs="Arial"/>
          <w:b/>
          <w:lang w:eastAsia="cs-CZ"/>
        </w:rPr>
      </w:pPr>
      <w:r w:rsidRPr="008D60C8">
        <w:rPr>
          <w:rFonts w:ascii="Arial" w:hAnsi="Arial" w:cs="Arial"/>
          <w:b/>
          <w:lang w:eastAsia="cs-CZ"/>
        </w:rPr>
        <w:t>Další specifikace bodu 3 – Požadavky z pohledu úřadu</w:t>
      </w:r>
    </w:p>
    <w:p w14:paraId="61BE4DB5" w14:textId="77777777" w:rsidR="00DA009F" w:rsidRPr="00173BE3" w:rsidRDefault="00DA009F" w:rsidP="00DA009F">
      <w:pPr>
        <w:spacing w:before="60" w:after="60" w:line="240" w:lineRule="auto"/>
        <w:jc w:val="both"/>
        <w:rPr>
          <w:rFonts w:ascii="Arial" w:hAnsi="Arial" w:cs="Arial"/>
          <w:b/>
          <w:bCs/>
          <w:lang w:eastAsia="cs-CZ"/>
        </w:rPr>
      </w:pPr>
      <w:r w:rsidRPr="00173BE3">
        <w:rPr>
          <w:rFonts w:ascii="Arial" w:hAnsi="Arial" w:cs="Arial"/>
          <w:lang w:eastAsia="cs-CZ"/>
        </w:rPr>
        <w:t>Všechny výše zmíněné formuláře budou mít vazbu do Spisové služby úřadu, kde se budou evidovat jako nové písemnosti. Odeslání bude probíhat ve strukturované podobě XML.</w:t>
      </w:r>
    </w:p>
    <w:p w14:paraId="5CB812D0" w14:textId="77777777" w:rsidR="00DA009F" w:rsidRPr="00173BE3" w:rsidRDefault="00DA009F" w:rsidP="00DA009F">
      <w:pPr>
        <w:spacing w:before="60" w:after="60" w:line="240" w:lineRule="auto"/>
        <w:jc w:val="both"/>
        <w:rPr>
          <w:rFonts w:ascii="Arial" w:hAnsi="Arial" w:cs="Arial"/>
          <w:b/>
          <w:bCs/>
          <w:lang w:eastAsia="cs-CZ"/>
        </w:rPr>
      </w:pPr>
      <w:r w:rsidRPr="00173BE3">
        <w:rPr>
          <w:rFonts w:ascii="Arial" w:hAnsi="Arial" w:cs="Arial"/>
          <w:lang w:eastAsia="cs-CZ"/>
        </w:rPr>
        <w:t xml:space="preserve">Samostatné formulářové řešení pro Evidenci psů a Komunální odpad bude mít přesah a čerpat data přímo z agend Evidence psů a Komunální odpad. </w:t>
      </w:r>
    </w:p>
    <w:p w14:paraId="1CB68B48" w14:textId="77777777" w:rsidR="00DA009F" w:rsidRPr="000143FD" w:rsidRDefault="00DA009F" w:rsidP="000143FD">
      <w:pPr>
        <w:spacing w:before="60" w:after="60" w:line="240" w:lineRule="auto"/>
        <w:jc w:val="both"/>
        <w:rPr>
          <w:rFonts w:ascii="Arial" w:hAnsi="Arial" w:cs="Arial"/>
          <w:b/>
          <w:bCs/>
          <w:lang w:eastAsia="cs-CZ"/>
        </w:rPr>
      </w:pPr>
      <w:r w:rsidRPr="000143FD">
        <w:rPr>
          <w:rFonts w:ascii="Arial" w:hAnsi="Arial" w:cs="Arial"/>
          <w:lang w:eastAsia="cs-CZ"/>
        </w:rPr>
        <w:t>Žádosti z těchto formulářů budou odcházet přímo do příslušné agendy, ve které se bude řešit jejich zpracování pracovníkem úřadu.</w:t>
      </w:r>
    </w:p>
    <w:p w14:paraId="220A1B34" w14:textId="77777777" w:rsidR="00DA009F" w:rsidRPr="00173BE3" w:rsidRDefault="00DA009F" w:rsidP="00DA009F">
      <w:pPr>
        <w:spacing w:before="60" w:after="60" w:line="240" w:lineRule="auto"/>
        <w:jc w:val="both"/>
        <w:rPr>
          <w:rFonts w:ascii="Arial" w:hAnsi="Arial" w:cs="Arial"/>
          <w:lang w:eastAsia="cs-CZ"/>
        </w:rPr>
      </w:pPr>
      <w:r w:rsidRPr="00173BE3">
        <w:rPr>
          <w:rFonts w:ascii="Arial" w:hAnsi="Arial" w:cs="Arial"/>
          <w:lang w:eastAsia="cs-CZ"/>
        </w:rPr>
        <w:t>Systém bude logovat informace o odeslaných chytrých formulářích v souvislosti s občanem – Identitou občana pro případné možné dohledání, že byl digitální úkon opravdu proveden.</w:t>
      </w:r>
    </w:p>
    <w:p w14:paraId="78C26FC1" w14:textId="77777777" w:rsidR="00DA009F" w:rsidRDefault="00DA009F" w:rsidP="00DA009F">
      <w:pPr>
        <w:spacing w:before="60" w:after="60" w:line="240" w:lineRule="auto"/>
        <w:jc w:val="both"/>
        <w:rPr>
          <w:lang w:eastAsia="cs-CZ"/>
        </w:rPr>
      </w:pPr>
    </w:p>
    <w:p w14:paraId="56464575" w14:textId="77777777" w:rsidR="00DA009F" w:rsidRPr="008C656C" w:rsidRDefault="00173BE3" w:rsidP="00DA009F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4. </w:t>
      </w:r>
      <w:bookmarkEnd w:id="29"/>
      <w:r w:rsidR="00DA009F" w:rsidRPr="008C656C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Školení</w:t>
      </w:r>
    </w:p>
    <w:p w14:paraId="60E38D91" w14:textId="77777777" w:rsidR="00DA009F" w:rsidRPr="00747DED" w:rsidRDefault="00DA009F" w:rsidP="00DA009F">
      <w:pPr>
        <w:rPr>
          <w:rFonts w:ascii="Arial" w:hAnsi="Arial" w:cs="Arial"/>
        </w:rPr>
      </w:pPr>
      <w:r w:rsidRPr="00747DED">
        <w:rPr>
          <w:rFonts w:ascii="Arial" w:hAnsi="Arial" w:cs="Arial"/>
        </w:rPr>
        <w:t>Systém školení je velmi podstatnou součástí realizace projektu pro úspěšné zavedení podpůrných nástrojů ICT do procesů s cílem zlepšení fungování úřadu.</w:t>
      </w:r>
    </w:p>
    <w:p w14:paraId="14BADB61" w14:textId="77777777" w:rsidR="00DA009F" w:rsidRPr="00747DED" w:rsidRDefault="00DA009F" w:rsidP="00DA009F">
      <w:pPr>
        <w:rPr>
          <w:rFonts w:ascii="Arial" w:hAnsi="Arial" w:cs="Arial"/>
        </w:rPr>
      </w:pPr>
      <w:r w:rsidRPr="00747DED">
        <w:rPr>
          <w:rFonts w:ascii="Arial" w:hAnsi="Arial" w:cs="Arial"/>
        </w:rPr>
        <w:t>Školení bude realizováno jako</w:t>
      </w:r>
    </w:p>
    <w:p w14:paraId="5F7EDAB3" w14:textId="77777777" w:rsidR="00DA009F" w:rsidRPr="0039214A" w:rsidRDefault="0048265F" w:rsidP="0039214A">
      <w:pPr>
        <w:pStyle w:val="Bezmezer"/>
        <w:ind w:left="567"/>
        <w:rPr>
          <w:rFonts w:ascii="Arial" w:hAnsi="Arial" w:cs="Arial"/>
        </w:rPr>
      </w:pPr>
      <w:r w:rsidRPr="0039214A">
        <w:rPr>
          <w:rFonts w:ascii="Arial" w:hAnsi="Arial" w:cs="Arial"/>
        </w:rPr>
        <w:t xml:space="preserve">a) </w:t>
      </w:r>
      <w:r w:rsidR="00DA009F" w:rsidRPr="0039214A">
        <w:rPr>
          <w:rFonts w:ascii="Arial" w:hAnsi="Arial" w:cs="Arial"/>
        </w:rPr>
        <w:t>Školení administrátorů systému</w:t>
      </w:r>
    </w:p>
    <w:p w14:paraId="2098E34A" w14:textId="77777777" w:rsidR="00DA009F" w:rsidRPr="0039214A" w:rsidRDefault="0048265F" w:rsidP="0039214A">
      <w:pPr>
        <w:pStyle w:val="Bezmezer"/>
        <w:ind w:left="567"/>
        <w:rPr>
          <w:rFonts w:ascii="Arial" w:hAnsi="Arial" w:cs="Arial"/>
        </w:rPr>
      </w:pPr>
      <w:r w:rsidRPr="0039214A">
        <w:rPr>
          <w:rFonts w:ascii="Arial" w:hAnsi="Arial" w:cs="Arial"/>
        </w:rPr>
        <w:t xml:space="preserve">b) </w:t>
      </w:r>
      <w:r w:rsidR="00DA009F" w:rsidRPr="0039214A">
        <w:rPr>
          <w:rFonts w:ascii="Arial" w:hAnsi="Arial" w:cs="Arial"/>
        </w:rPr>
        <w:t>Školení uživatelů</w:t>
      </w:r>
    </w:p>
    <w:p w14:paraId="245454B1" w14:textId="77777777" w:rsidR="0039214A" w:rsidRPr="0048265F" w:rsidRDefault="0039214A" w:rsidP="0039214A">
      <w:pPr>
        <w:pStyle w:val="Bezmezer"/>
      </w:pPr>
    </w:p>
    <w:tbl>
      <w:tblPr>
        <w:tblStyle w:val="Mkatabulky"/>
        <w:tblW w:w="9350" w:type="dxa"/>
        <w:tblLook w:val="04A0" w:firstRow="1" w:lastRow="0" w:firstColumn="1" w:lastColumn="0" w:noHBand="0" w:noVBand="1"/>
      </w:tblPr>
      <w:tblGrid>
        <w:gridCol w:w="512"/>
        <w:gridCol w:w="7421"/>
        <w:gridCol w:w="1417"/>
      </w:tblGrid>
      <w:tr w:rsidR="0048265F" w:rsidRPr="004B7F50" w14:paraId="5702BC02" w14:textId="77777777" w:rsidTr="0048265F">
        <w:trPr>
          <w:tblHeader/>
        </w:trPr>
        <w:tc>
          <w:tcPr>
            <w:tcW w:w="512" w:type="dxa"/>
            <w:shd w:val="clear" w:color="auto" w:fill="0000FF"/>
          </w:tcPr>
          <w:p w14:paraId="5241D6BA" w14:textId="77777777" w:rsidR="0048265F" w:rsidRPr="004B7F50" w:rsidRDefault="0048265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421" w:type="dxa"/>
            <w:shd w:val="clear" w:color="auto" w:fill="0000FF"/>
          </w:tcPr>
          <w:p w14:paraId="42D781E6" w14:textId="77777777" w:rsidR="0048265F" w:rsidRPr="004B7F50" w:rsidRDefault="0048265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417" w:type="dxa"/>
            <w:shd w:val="clear" w:color="auto" w:fill="0000FF"/>
          </w:tcPr>
          <w:p w14:paraId="609F36B6" w14:textId="77777777" w:rsidR="0048265F" w:rsidRPr="004B7F50" w:rsidRDefault="0048265F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splnění</w:t>
            </w:r>
          </w:p>
        </w:tc>
      </w:tr>
      <w:tr w:rsidR="0048265F" w:rsidRPr="004B7F50" w14:paraId="7CDDD214" w14:textId="77777777" w:rsidTr="00081742">
        <w:tc>
          <w:tcPr>
            <w:tcW w:w="9350" w:type="dxa"/>
            <w:gridSpan w:val="3"/>
            <w:shd w:val="clear" w:color="auto" w:fill="DEEAF6" w:themeFill="accent1" w:themeFillTint="33"/>
          </w:tcPr>
          <w:p w14:paraId="1EF3750A" w14:textId="77777777" w:rsidR="0048265F" w:rsidRPr="000D2828" w:rsidRDefault="0048265F" w:rsidP="005B1899">
            <w:pPr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Dodavatel zajistí</w:t>
            </w:r>
          </w:p>
        </w:tc>
      </w:tr>
      <w:tr w:rsidR="0048265F" w:rsidRPr="004B7F50" w14:paraId="2E28F4F0" w14:textId="77777777" w:rsidTr="00F1247A">
        <w:tc>
          <w:tcPr>
            <w:tcW w:w="512" w:type="dxa"/>
          </w:tcPr>
          <w:p w14:paraId="64D1341D" w14:textId="77777777" w:rsidR="0048265F" w:rsidRPr="004B7F50" w:rsidRDefault="0048265F" w:rsidP="00DA009F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1746" w14:textId="0E037C09" w:rsidR="0048265F" w:rsidRPr="004B7F50" w:rsidRDefault="0048265F" w:rsidP="005B1899">
            <w:pPr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Plán školení, jako součást </w:t>
            </w:r>
            <w:r>
              <w:rPr>
                <w:rFonts w:ascii="Arial" w:hAnsi="Arial" w:cs="Arial"/>
              </w:rPr>
              <w:t>„</w:t>
            </w:r>
            <w:r w:rsidRPr="00AC4690">
              <w:rPr>
                <w:rFonts w:ascii="Arial" w:hAnsi="Arial" w:cs="Arial"/>
              </w:rPr>
              <w:t>Cílového konceptu</w:t>
            </w:r>
            <w:r>
              <w:rPr>
                <w:rFonts w:ascii="Arial" w:hAnsi="Arial" w:cs="Arial"/>
              </w:rPr>
              <w:t>“</w:t>
            </w:r>
            <w:r w:rsidR="006F1AF6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58EB0FE" w14:textId="77777777" w:rsidR="0048265F" w:rsidRPr="00747DED" w:rsidRDefault="0048265F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48265F" w:rsidRPr="004B7F50" w14:paraId="0E801959" w14:textId="77777777" w:rsidTr="00F1247A">
        <w:tc>
          <w:tcPr>
            <w:tcW w:w="512" w:type="dxa"/>
          </w:tcPr>
          <w:p w14:paraId="74496DE8" w14:textId="77777777" w:rsidR="0048265F" w:rsidRPr="004B7F50" w:rsidRDefault="0048265F" w:rsidP="00DA009F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4B80" w14:textId="77777777" w:rsidR="0048265F" w:rsidRPr="004B7F50" w:rsidRDefault="0048265F" w:rsidP="005B1899">
            <w:pPr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Základní seznámení s funkčností dodávaného </w:t>
            </w:r>
            <w:r>
              <w:rPr>
                <w:rFonts w:ascii="Arial" w:hAnsi="Arial" w:cs="Arial"/>
              </w:rPr>
              <w:t>H</w:t>
            </w:r>
            <w:r w:rsidRPr="00747DED">
              <w:rPr>
                <w:rFonts w:ascii="Arial" w:hAnsi="Arial" w:cs="Arial"/>
              </w:rPr>
              <w:t>IS pro členy projektového týmu Zadavatele na začátku realizace díla (před zpracováním detailní analýzy a prováděcího projektu).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5FF4ED4" w14:textId="77777777" w:rsidR="0048265F" w:rsidRPr="00747DED" w:rsidRDefault="0048265F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48265F" w:rsidRPr="004B7F50" w14:paraId="1F290745" w14:textId="77777777" w:rsidTr="00F1247A">
        <w:tc>
          <w:tcPr>
            <w:tcW w:w="512" w:type="dxa"/>
          </w:tcPr>
          <w:p w14:paraId="6359283F" w14:textId="77777777" w:rsidR="0048265F" w:rsidRPr="004B7F50" w:rsidRDefault="0048265F" w:rsidP="00DA009F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EC93" w14:textId="77777777" w:rsidR="0048265F" w:rsidRPr="004B7F50" w:rsidRDefault="0048265F" w:rsidP="005B1899">
            <w:pPr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Školení administrátorů v rozsahu minimálně jednoho školícího dne (8 vyučovacích hodin/den) pro max. </w:t>
            </w:r>
            <w:r>
              <w:rPr>
                <w:rFonts w:ascii="Arial" w:hAnsi="Arial" w:cs="Arial"/>
              </w:rPr>
              <w:t>4</w:t>
            </w:r>
            <w:r w:rsidRPr="00747DED">
              <w:rPr>
                <w:rFonts w:ascii="Arial" w:hAnsi="Arial" w:cs="Arial"/>
              </w:rPr>
              <w:t xml:space="preserve"> zaměstnance, které bude zahrnovat kompletní správu </w:t>
            </w:r>
            <w:r>
              <w:rPr>
                <w:rFonts w:ascii="Arial" w:hAnsi="Arial" w:cs="Arial"/>
              </w:rPr>
              <w:t>H</w:t>
            </w:r>
            <w:r w:rsidRPr="00747DED">
              <w:rPr>
                <w:rFonts w:ascii="Arial" w:hAnsi="Arial" w:cs="Arial"/>
              </w:rPr>
              <w:t xml:space="preserve">IS.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0A5AE9F" w14:textId="77777777" w:rsidR="0048265F" w:rsidRPr="00747DED" w:rsidRDefault="0048265F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48265F" w:rsidRPr="004B7F50" w14:paraId="0AE5D946" w14:textId="77777777" w:rsidTr="00F1247A">
        <w:tc>
          <w:tcPr>
            <w:tcW w:w="512" w:type="dxa"/>
          </w:tcPr>
          <w:p w14:paraId="04089F23" w14:textId="77777777" w:rsidR="0048265F" w:rsidRPr="004B7F50" w:rsidRDefault="0048265F" w:rsidP="00DA009F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B69D" w14:textId="77777777" w:rsidR="0048265F" w:rsidRPr="004B7F50" w:rsidRDefault="0048265F" w:rsidP="005B1899">
            <w:pPr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>Jako podkladový materiál musí být dodána administrátorská příručka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3E38804" w14:textId="77777777" w:rsidR="0048265F" w:rsidRPr="00747DED" w:rsidRDefault="0048265F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48265F" w:rsidRPr="004B7F50" w14:paraId="6520CCF7" w14:textId="77777777" w:rsidTr="00F1247A">
        <w:tc>
          <w:tcPr>
            <w:tcW w:w="512" w:type="dxa"/>
          </w:tcPr>
          <w:p w14:paraId="2ECD0169" w14:textId="77777777" w:rsidR="0048265F" w:rsidRPr="004B7F50" w:rsidRDefault="0048265F" w:rsidP="00DA009F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EEB7" w14:textId="36BA21E3" w:rsidR="0048265F" w:rsidRPr="004B7F50" w:rsidRDefault="0048265F" w:rsidP="005B1899">
            <w:pPr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Školení uživatelů na seznámení s obsluhou nových modulů </w:t>
            </w:r>
            <w:r>
              <w:rPr>
                <w:rFonts w:ascii="Arial" w:hAnsi="Arial" w:cs="Arial"/>
              </w:rPr>
              <w:t>H</w:t>
            </w:r>
            <w:r w:rsidRPr="00747DED">
              <w:rPr>
                <w:rFonts w:ascii="Arial" w:hAnsi="Arial" w:cs="Arial"/>
              </w:rPr>
              <w:t>IS</w:t>
            </w:r>
            <w:r w:rsidR="006F1AF6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9C1A698" w14:textId="77777777" w:rsidR="0048265F" w:rsidRPr="00747DED" w:rsidRDefault="0048265F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48265F" w:rsidRPr="004B7F50" w14:paraId="79E7BA0C" w14:textId="77777777" w:rsidTr="00F1247A">
        <w:tc>
          <w:tcPr>
            <w:tcW w:w="512" w:type="dxa"/>
          </w:tcPr>
          <w:p w14:paraId="3663FEF7" w14:textId="77777777" w:rsidR="0048265F" w:rsidRPr="004B7F50" w:rsidRDefault="0048265F" w:rsidP="00DA009F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1E67" w14:textId="77777777" w:rsidR="0048265F" w:rsidRPr="004B7F50" w:rsidRDefault="0048265F" w:rsidP="005B1899">
            <w:pPr>
              <w:jc w:val="both"/>
              <w:rPr>
                <w:rFonts w:ascii="Arial" w:hAnsi="Arial" w:cs="Arial"/>
              </w:rPr>
            </w:pPr>
            <w:r w:rsidRPr="00747DED">
              <w:rPr>
                <w:rFonts w:ascii="Arial" w:hAnsi="Arial" w:cs="Arial"/>
              </w:rPr>
              <w:t xml:space="preserve">Plán školení musí zohlednit zásadní požadavek Zadavatele, že každý pracovník úřadu bude proškolen s takovou částí (modulem) </w:t>
            </w:r>
            <w:r>
              <w:rPr>
                <w:rFonts w:ascii="Arial" w:hAnsi="Arial" w:cs="Arial"/>
              </w:rPr>
              <w:t>H</w:t>
            </w:r>
            <w:r w:rsidRPr="00747DED">
              <w:rPr>
                <w:rFonts w:ascii="Arial" w:hAnsi="Arial" w:cs="Arial"/>
              </w:rPr>
              <w:t>IS, který bude tvořit podporu jeho činnostem, které v rámci úřadu zajišťuje, a to včetně jeho zastupitelnosti jiným pracovníkem úřadu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B5012A2" w14:textId="77777777" w:rsidR="0048265F" w:rsidRPr="00747DED" w:rsidRDefault="0048265F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48265F" w:rsidRPr="004B7F50" w14:paraId="5FD6C0BC" w14:textId="77777777" w:rsidTr="00F1247A">
        <w:tc>
          <w:tcPr>
            <w:tcW w:w="512" w:type="dxa"/>
          </w:tcPr>
          <w:p w14:paraId="49D95F76" w14:textId="77777777" w:rsidR="0048265F" w:rsidRPr="004B7F50" w:rsidRDefault="0048265F" w:rsidP="00DA009F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0A82" w14:textId="77777777" w:rsidR="0048265F" w:rsidRPr="004B7F50" w:rsidRDefault="0048265F" w:rsidP="005B1899">
            <w:pPr>
              <w:jc w:val="both"/>
              <w:rPr>
                <w:rFonts w:ascii="Arial" w:hAnsi="Arial" w:cs="Arial"/>
              </w:rPr>
            </w:pPr>
            <w:r w:rsidRPr="00415BB5">
              <w:rPr>
                <w:rFonts w:ascii="Arial" w:hAnsi="Arial" w:cs="Arial"/>
              </w:rPr>
              <w:t>Jako podkladový materiál musí být dodána uživatelská příručka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50FF27E" w14:textId="77777777" w:rsidR="0048265F" w:rsidRPr="00415BB5" w:rsidRDefault="0048265F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48265F" w:rsidRPr="004B7F50" w14:paraId="54C43A73" w14:textId="77777777" w:rsidTr="00F1247A">
        <w:tc>
          <w:tcPr>
            <w:tcW w:w="512" w:type="dxa"/>
          </w:tcPr>
          <w:p w14:paraId="4CACDAE4" w14:textId="77777777" w:rsidR="0048265F" w:rsidRPr="004B7F50" w:rsidRDefault="0048265F" w:rsidP="00DA009F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3A91" w14:textId="77777777" w:rsidR="0048265F" w:rsidRPr="004B7F50" w:rsidRDefault="0048265F" w:rsidP="005B1899">
            <w:pPr>
              <w:jc w:val="both"/>
              <w:rPr>
                <w:rFonts w:ascii="Arial" w:hAnsi="Arial" w:cs="Arial"/>
              </w:rPr>
            </w:pPr>
            <w:r w:rsidRPr="00415BB5">
              <w:rPr>
                <w:rFonts w:ascii="Arial" w:hAnsi="Arial" w:cs="Arial"/>
              </w:rPr>
              <w:t xml:space="preserve">Veškerá školení </w:t>
            </w:r>
            <w:r>
              <w:rPr>
                <w:rFonts w:ascii="Arial" w:hAnsi="Arial" w:cs="Arial"/>
              </w:rPr>
              <w:t xml:space="preserve">provést </w:t>
            </w:r>
            <w:r w:rsidRPr="00415BB5">
              <w:rPr>
                <w:rFonts w:ascii="Arial" w:hAnsi="Arial" w:cs="Arial"/>
              </w:rPr>
              <w:t xml:space="preserve">tak, aby všichni školení pracovníci byli schopni řádně užívat </w:t>
            </w:r>
            <w:r>
              <w:rPr>
                <w:rFonts w:ascii="Arial" w:hAnsi="Arial" w:cs="Arial"/>
              </w:rPr>
              <w:t>H</w:t>
            </w:r>
            <w:r w:rsidRPr="00415BB5"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D118911" w14:textId="77777777" w:rsidR="0048265F" w:rsidRPr="00415BB5" w:rsidRDefault="0048265F" w:rsidP="005B1899">
            <w:pPr>
              <w:jc w:val="both"/>
              <w:rPr>
                <w:rFonts w:ascii="Arial" w:hAnsi="Arial" w:cs="Arial"/>
              </w:rPr>
            </w:pPr>
          </w:p>
        </w:tc>
      </w:tr>
    </w:tbl>
    <w:p w14:paraId="07032F90" w14:textId="77777777" w:rsidR="00DA009F" w:rsidRPr="00ED269F" w:rsidRDefault="00DA009F" w:rsidP="00DA009F">
      <w:pPr>
        <w:rPr>
          <w:rFonts w:ascii="Arial" w:hAnsi="Arial" w:cs="Arial"/>
        </w:rPr>
      </w:pPr>
    </w:p>
    <w:p w14:paraId="20445C5D" w14:textId="31740E2E" w:rsidR="00DA009F" w:rsidRPr="00ED269F" w:rsidRDefault="00DA009F" w:rsidP="00DA009F">
      <w:pPr>
        <w:rPr>
          <w:rFonts w:ascii="Arial" w:hAnsi="Arial" w:cs="Arial"/>
        </w:rPr>
      </w:pPr>
      <w:r w:rsidRPr="00ED269F">
        <w:rPr>
          <w:rFonts w:ascii="Arial" w:hAnsi="Arial" w:cs="Arial"/>
        </w:rPr>
        <w:t>Základní školení ke každé agendě bude provedeno podle rozpisu agendy a počtů uživatelů</w:t>
      </w:r>
      <w:r>
        <w:rPr>
          <w:rFonts w:ascii="Arial" w:hAnsi="Arial" w:cs="Arial"/>
        </w:rPr>
        <w:t xml:space="preserve"> viz níže</w:t>
      </w:r>
      <w:r w:rsidRPr="00ED269F">
        <w:rPr>
          <w:rFonts w:ascii="Arial" w:hAnsi="Arial" w:cs="Arial"/>
        </w:rPr>
        <w:t>. Zadavatel požaduje školení ke každé z vyjmenovaných agend a počtu uživatelů v</w:t>
      </w:r>
      <w:r>
        <w:rPr>
          <w:rFonts w:ascii="Arial" w:hAnsi="Arial" w:cs="Arial"/>
        </w:rPr>
        <w:t> </w:t>
      </w:r>
      <w:r w:rsidRPr="00ED269F">
        <w:rPr>
          <w:rFonts w:ascii="Arial" w:hAnsi="Arial" w:cs="Arial"/>
        </w:rPr>
        <w:t>agendě</w:t>
      </w:r>
      <w:r>
        <w:rPr>
          <w:rFonts w:ascii="Arial" w:hAnsi="Arial" w:cs="Arial"/>
        </w:rPr>
        <w:t xml:space="preserve"> viz níže</w:t>
      </w:r>
      <w:r w:rsidRPr="00ED269F">
        <w:rPr>
          <w:rFonts w:ascii="Arial" w:hAnsi="Arial" w:cs="Arial"/>
        </w:rPr>
        <w:t>.</w:t>
      </w:r>
      <w:r w:rsidR="006F63EF">
        <w:rPr>
          <w:rFonts w:ascii="Arial" w:hAnsi="Arial" w:cs="Arial"/>
        </w:rPr>
        <w:t xml:space="preserve"> Počet uživatelů = počet požadovaných licencí.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709"/>
      </w:tblGrid>
      <w:tr w:rsidR="00DA009F" w14:paraId="703165F3" w14:textId="77777777" w:rsidTr="005B1899">
        <w:tc>
          <w:tcPr>
            <w:tcW w:w="4531" w:type="dxa"/>
          </w:tcPr>
          <w:p w14:paraId="79982656" w14:textId="77777777" w:rsidR="00DA009F" w:rsidRPr="00B8632F" w:rsidRDefault="00DA009F" w:rsidP="005B1899">
            <w:pPr>
              <w:rPr>
                <w:rFonts w:ascii="Arial" w:hAnsi="Arial" w:cs="Arial"/>
              </w:rPr>
            </w:pPr>
            <w:r w:rsidRPr="00B8632F">
              <w:rPr>
                <w:rFonts w:ascii="Arial" w:hAnsi="Arial" w:cs="Arial"/>
              </w:rPr>
              <w:t>Administrace systému</w:t>
            </w:r>
          </w:p>
        </w:tc>
        <w:tc>
          <w:tcPr>
            <w:tcW w:w="709" w:type="dxa"/>
          </w:tcPr>
          <w:p w14:paraId="5D03A72E" w14:textId="77777777" w:rsidR="00DA009F" w:rsidRPr="00B8632F" w:rsidRDefault="00E8613F" w:rsidP="006F1AF6">
            <w:pPr>
              <w:jc w:val="center"/>
              <w:rPr>
                <w:rFonts w:ascii="Arial" w:hAnsi="Arial" w:cs="Arial"/>
              </w:rPr>
            </w:pPr>
            <w:r w:rsidRPr="00B8632F">
              <w:rPr>
                <w:rFonts w:ascii="Arial" w:hAnsi="Arial" w:cs="Arial"/>
              </w:rPr>
              <w:t>5</w:t>
            </w:r>
          </w:p>
        </w:tc>
      </w:tr>
      <w:tr w:rsidR="00DA009F" w14:paraId="1E88295D" w14:textId="77777777" w:rsidTr="005B1899">
        <w:tc>
          <w:tcPr>
            <w:tcW w:w="4531" w:type="dxa"/>
          </w:tcPr>
          <w:p w14:paraId="32211E1A" w14:textId="77777777" w:rsidR="00DA009F" w:rsidRPr="00B8632F" w:rsidRDefault="00DA009F" w:rsidP="005B1899">
            <w:pPr>
              <w:rPr>
                <w:rFonts w:ascii="Arial" w:hAnsi="Arial" w:cs="Arial"/>
              </w:rPr>
            </w:pPr>
            <w:r w:rsidRPr="00B8632F">
              <w:rPr>
                <w:rFonts w:ascii="Arial" w:hAnsi="Arial" w:cs="Arial"/>
              </w:rPr>
              <w:t>Elektronický oběh dokumentů</w:t>
            </w:r>
          </w:p>
        </w:tc>
        <w:tc>
          <w:tcPr>
            <w:tcW w:w="709" w:type="dxa"/>
          </w:tcPr>
          <w:p w14:paraId="3B8CAAFB" w14:textId="77777777" w:rsidR="00DA009F" w:rsidRPr="00B8632F" w:rsidRDefault="00DA009F" w:rsidP="006F1AF6">
            <w:pPr>
              <w:jc w:val="center"/>
              <w:rPr>
                <w:rFonts w:ascii="Arial" w:hAnsi="Arial" w:cs="Arial"/>
              </w:rPr>
            </w:pPr>
            <w:r w:rsidRPr="00B8632F">
              <w:rPr>
                <w:rFonts w:ascii="Arial" w:hAnsi="Arial" w:cs="Arial"/>
              </w:rPr>
              <w:t>30</w:t>
            </w:r>
          </w:p>
        </w:tc>
      </w:tr>
      <w:tr w:rsidR="00DA009F" w:rsidRPr="00A77A41" w14:paraId="72078E56" w14:textId="77777777" w:rsidTr="005B1899">
        <w:tc>
          <w:tcPr>
            <w:tcW w:w="4531" w:type="dxa"/>
          </w:tcPr>
          <w:p w14:paraId="68A7A7E1" w14:textId="77777777" w:rsidR="00DA009F" w:rsidRPr="00B8632F" w:rsidRDefault="00DA009F" w:rsidP="005B1899">
            <w:pPr>
              <w:rPr>
                <w:rFonts w:ascii="Arial" w:hAnsi="Arial" w:cs="Arial"/>
              </w:rPr>
            </w:pPr>
            <w:r w:rsidRPr="00B8632F">
              <w:rPr>
                <w:rFonts w:ascii="Arial" w:hAnsi="Arial" w:cs="Arial"/>
              </w:rPr>
              <w:t>Portál Občana</w:t>
            </w:r>
          </w:p>
        </w:tc>
        <w:tc>
          <w:tcPr>
            <w:tcW w:w="709" w:type="dxa"/>
          </w:tcPr>
          <w:p w14:paraId="02E04D71" w14:textId="77777777" w:rsidR="00DA009F" w:rsidRPr="00B8632F" w:rsidRDefault="00E8613F" w:rsidP="006F1AF6">
            <w:pPr>
              <w:jc w:val="center"/>
              <w:rPr>
                <w:rFonts w:ascii="Arial" w:hAnsi="Arial" w:cs="Arial"/>
              </w:rPr>
            </w:pPr>
            <w:r w:rsidRPr="00B8632F">
              <w:rPr>
                <w:rFonts w:ascii="Arial" w:hAnsi="Arial" w:cs="Arial"/>
              </w:rPr>
              <w:t>80</w:t>
            </w:r>
          </w:p>
        </w:tc>
      </w:tr>
      <w:tr w:rsidR="00DA009F" w14:paraId="4517F1B8" w14:textId="77777777" w:rsidTr="005B1899">
        <w:tc>
          <w:tcPr>
            <w:tcW w:w="4531" w:type="dxa"/>
          </w:tcPr>
          <w:p w14:paraId="26EC727B" w14:textId="77777777" w:rsidR="00DA009F" w:rsidRPr="00B8632F" w:rsidRDefault="00DA009F" w:rsidP="005B1899">
            <w:pPr>
              <w:rPr>
                <w:rFonts w:ascii="Arial" w:hAnsi="Arial" w:cs="Arial"/>
              </w:rPr>
            </w:pPr>
            <w:r w:rsidRPr="00B8632F">
              <w:rPr>
                <w:rFonts w:ascii="Arial" w:hAnsi="Arial" w:cs="Arial"/>
              </w:rPr>
              <w:t>Integrační vazby</w:t>
            </w:r>
          </w:p>
        </w:tc>
        <w:tc>
          <w:tcPr>
            <w:tcW w:w="709" w:type="dxa"/>
          </w:tcPr>
          <w:p w14:paraId="57F09F31" w14:textId="77777777" w:rsidR="00DA009F" w:rsidRPr="00B8632F" w:rsidRDefault="00E8613F" w:rsidP="006F1AF6">
            <w:pPr>
              <w:jc w:val="center"/>
              <w:rPr>
                <w:rFonts w:ascii="Arial" w:hAnsi="Arial" w:cs="Arial"/>
              </w:rPr>
            </w:pPr>
            <w:r w:rsidRPr="00B8632F">
              <w:rPr>
                <w:rFonts w:ascii="Arial" w:hAnsi="Arial" w:cs="Arial"/>
              </w:rPr>
              <w:t>20</w:t>
            </w:r>
          </w:p>
        </w:tc>
      </w:tr>
    </w:tbl>
    <w:p w14:paraId="42A0EE4B" w14:textId="77777777" w:rsidR="00DA009F" w:rsidRPr="004B7F50" w:rsidRDefault="00DA009F" w:rsidP="00DA009F">
      <w:r>
        <w:t xml:space="preserve"> </w:t>
      </w:r>
    </w:p>
    <w:p w14:paraId="32E293E8" w14:textId="04DF0CC6" w:rsidR="00DA009F" w:rsidRPr="008C656C" w:rsidRDefault="0012749B" w:rsidP="00DA009F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5. </w:t>
      </w:r>
      <w:r w:rsidR="00DA009F" w:rsidRPr="008C656C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Dokumentace</w:t>
      </w:r>
    </w:p>
    <w:tbl>
      <w:tblPr>
        <w:tblStyle w:val="Mkatabulky"/>
        <w:tblW w:w="8925" w:type="dxa"/>
        <w:tblLook w:val="04A0" w:firstRow="1" w:lastRow="0" w:firstColumn="1" w:lastColumn="0" w:noHBand="0" w:noVBand="1"/>
      </w:tblPr>
      <w:tblGrid>
        <w:gridCol w:w="510"/>
        <w:gridCol w:w="7140"/>
        <w:gridCol w:w="1275"/>
      </w:tblGrid>
      <w:tr w:rsidR="00DE40C7" w:rsidRPr="004B7F50" w14:paraId="6AF9E64F" w14:textId="77777777" w:rsidTr="002E588F">
        <w:trPr>
          <w:tblHeader/>
        </w:trPr>
        <w:tc>
          <w:tcPr>
            <w:tcW w:w="510" w:type="dxa"/>
            <w:shd w:val="clear" w:color="auto" w:fill="0000FF"/>
          </w:tcPr>
          <w:p w14:paraId="3950EAE5" w14:textId="77777777" w:rsidR="00DE40C7" w:rsidRPr="004B7F50" w:rsidRDefault="00DE40C7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7140" w:type="dxa"/>
            <w:shd w:val="clear" w:color="auto" w:fill="0000FF"/>
          </w:tcPr>
          <w:p w14:paraId="70503532" w14:textId="77777777" w:rsidR="00DE40C7" w:rsidRPr="004B7F50" w:rsidRDefault="00DE40C7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/>
                <w:bCs/>
                <w:color w:val="FFFFFF" w:themeColor="background1"/>
              </w:rPr>
              <w:t>Minimální požadavky</w:t>
            </w:r>
          </w:p>
        </w:tc>
        <w:tc>
          <w:tcPr>
            <w:tcW w:w="1275" w:type="dxa"/>
            <w:shd w:val="clear" w:color="auto" w:fill="0000FF"/>
          </w:tcPr>
          <w:p w14:paraId="5015AF7B" w14:textId="77777777" w:rsidR="00DE40C7" w:rsidRPr="004B7F50" w:rsidRDefault="00DE40C7" w:rsidP="005B1899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 splnění</w:t>
            </w:r>
          </w:p>
        </w:tc>
      </w:tr>
      <w:tr w:rsidR="0048265F" w:rsidRPr="004B7F50" w14:paraId="39A9677E" w14:textId="77777777" w:rsidTr="00081742">
        <w:tc>
          <w:tcPr>
            <w:tcW w:w="8925" w:type="dxa"/>
            <w:gridSpan w:val="3"/>
            <w:shd w:val="clear" w:color="auto" w:fill="DEEAF6" w:themeFill="accent1" w:themeFillTint="33"/>
          </w:tcPr>
          <w:p w14:paraId="100562BB" w14:textId="77777777" w:rsidR="0048265F" w:rsidRPr="000D2828" w:rsidRDefault="0048265F" w:rsidP="005B1899">
            <w:pPr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Dodavatel zajistí</w:t>
            </w:r>
          </w:p>
        </w:tc>
      </w:tr>
      <w:tr w:rsidR="00DE40C7" w:rsidRPr="004B7F50" w14:paraId="3E221D50" w14:textId="77777777" w:rsidTr="00F1247A">
        <w:tc>
          <w:tcPr>
            <w:tcW w:w="510" w:type="dxa"/>
          </w:tcPr>
          <w:p w14:paraId="32F41228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6A03" w14:textId="5E683470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 xml:space="preserve">Plán tvorby dokumentace jako </w:t>
            </w:r>
            <w:r w:rsidRPr="00612FBB">
              <w:rPr>
                <w:rFonts w:ascii="Arial" w:hAnsi="Arial" w:cs="Arial"/>
              </w:rPr>
              <w:t>součást „Cílového konceptu“</w:t>
            </w:r>
            <w:r w:rsidR="004468DE">
              <w:rPr>
                <w:rFonts w:ascii="Arial" w:hAnsi="Arial" w:cs="Arial"/>
              </w:rPr>
              <w:t>.</w:t>
            </w:r>
            <w:r w:rsidR="0048265F" w:rsidRPr="00612F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F14DAFE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47AA6347" w14:textId="77777777" w:rsidTr="00F1247A">
        <w:tc>
          <w:tcPr>
            <w:tcW w:w="510" w:type="dxa"/>
          </w:tcPr>
          <w:p w14:paraId="3DCB5423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A6E5" w14:textId="5EB091EA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Součástí prací bude vytvoření kompletní a detailní dokumentace dle standardů ISVS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F7A7369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1B6C5760" w14:textId="77777777" w:rsidTr="00F1247A">
        <w:tc>
          <w:tcPr>
            <w:tcW w:w="510" w:type="dxa"/>
          </w:tcPr>
          <w:p w14:paraId="6EAF766E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396B" w14:textId="36DAA70F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Dokumentace nebude chráněna dle autorského zákona, bude umožněno ji dále upravovat a předávat dalším subjektům, které se podílejí na chodu informačních systémů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C2AA798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48265F" w:rsidRPr="004B7F50" w14:paraId="67BCCD24" w14:textId="77777777" w:rsidTr="00081742">
        <w:tc>
          <w:tcPr>
            <w:tcW w:w="8925" w:type="dxa"/>
            <w:gridSpan w:val="3"/>
            <w:shd w:val="clear" w:color="auto" w:fill="DEEAF6" w:themeFill="accent1" w:themeFillTint="33"/>
          </w:tcPr>
          <w:p w14:paraId="2660B998" w14:textId="77777777" w:rsidR="0048265F" w:rsidRPr="00AC4690" w:rsidRDefault="0048265F" w:rsidP="005B1899">
            <w:pPr>
              <w:rPr>
                <w:rFonts w:ascii="Arial" w:hAnsi="Arial" w:cs="Arial"/>
              </w:rPr>
            </w:pPr>
            <w:r w:rsidRPr="00AC4690">
              <w:rPr>
                <w:rFonts w:ascii="Arial" w:hAnsi="Arial" w:cs="Arial"/>
              </w:rPr>
              <w:t>Cílový koncept</w:t>
            </w:r>
          </w:p>
        </w:tc>
      </w:tr>
      <w:tr w:rsidR="00DE40C7" w:rsidRPr="004B7F50" w14:paraId="683AFD1B" w14:textId="77777777" w:rsidTr="00F1247A">
        <w:tc>
          <w:tcPr>
            <w:tcW w:w="510" w:type="dxa"/>
          </w:tcPr>
          <w:p w14:paraId="5116BE83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78A9" w14:textId="7D47B73F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 xml:space="preserve">Kompletní analýzu řešení problematiky AIS a jeho implementaci v prostředí Zadavatele včetně stanovení rozsahu migrace 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intergace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0D2828">
              <w:rPr>
                <w:rFonts w:ascii="Arial" w:hAnsi="Arial" w:cs="Arial"/>
              </w:rPr>
              <w:t>a integračních vazeb na okolní AIS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DFCD9C3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735F617C" w14:textId="77777777" w:rsidTr="00F1247A">
        <w:tc>
          <w:tcPr>
            <w:tcW w:w="510" w:type="dxa"/>
          </w:tcPr>
          <w:p w14:paraId="3A0CEAF9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1718" w14:textId="434DF30F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 xml:space="preserve">Grafické schéma a podrobný popis architektury řešení </w:t>
            </w:r>
            <w:r>
              <w:rPr>
                <w:rFonts w:ascii="Arial" w:hAnsi="Arial" w:cs="Arial"/>
              </w:rPr>
              <w:t>HIS</w:t>
            </w:r>
            <w:r w:rsidRPr="000D2828">
              <w:rPr>
                <w:rFonts w:ascii="Arial" w:hAnsi="Arial" w:cs="Arial"/>
              </w:rPr>
              <w:t>, obsahující přehled použitých serverů a jim přidělených zdrojů (CPU, RAM, …), včetně popisu funkčních vazeb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E45B5E2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3D2E19D9" w14:textId="77777777" w:rsidTr="00F1247A">
        <w:tc>
          <w:tcPr>
            <w:tcW w:w="510" w:type="dxa"/>
          </w:tcPr>
          <w:p w14:paraId="2D2BCFB4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F766" w14:textId="20725401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 xml:space="preserve">Podrobný popis způsobu a rozsahu implementace </w:t>
            </w:r>
            <w:r>
              <w:rPr>
                <w:rFonts w:ascii="Arial" w:hAnsi="Arial" w:cs="Arial"/>
              </w:rPr>
              <w:t>HIS</w:t>
            </w:r>
            <w:r w:rsidRPr="000D2828">
              <w:rPr>
                <w:rFonts w:ascii="Arial" w:hAnsi="Arial" w:cs="Arial"/>
              </w:rPr>
              <w:t xml:space="preserve"> včetně realizace odpovídajících integračních vazeb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FDEB0B7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7769F56C" w14:textId="77777777" w:rsidTr="00F1247A">
        <w:tc>
          <w:tcPr>
            <w:tcW w:w="510" w:type="dxa"/>
          </w:tcPr>
          <w:p w14:paraId="2CA26A9B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8ECD" w14:textId="5D0D5DC3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Návrh zátěžových, funkčních, integračních (akceptačních) testů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AD34E26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6919D699" w14:textId="77777777" w:rsidTr="00F1247A">
        <w:tc>
          <w:tcPr>
            <w:tcW w:w="510" w:type="dxa"/>
          </w:tcPr>
          <w:p w14:paraId="36F92679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BBB6" w14:textId="64D2F2E8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 xml:space="preserve">Návrh monitoringu, zálohování a obnovy s využitím stávajících technologií </w:t>
            </w:r>
            <w:r>
              <w:rPr>
                <w:rFonts w:ascii="Arial" w:hAnsi="Arial" w:cs="Arial"/>
              </w:rPr>
              <w:t>z</w:t>
            </w:r>
            <w:r w:rsidRPr="000D2828">
              <w:rPr>
                <w:rFonts w:ascii="Arial" w:hAnsi="Arial" w:cs="Arial"/>
              </w:rPr>
              <w:t>adavatele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13F0119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496DA967" w14:textId="77777777" w:rsidTr="00F1247A">
        <w:tc>
          <w:tcPr>
            <w:tcW w:w="510" w:type="dxa"/>
          </w:tcPr>
          <w:p w14:paraId="1F4AA678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0457" w14:textId="0BBD8BCC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Podrobný harmonogram realizace vycházejícího z milníků zakázky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C7040AB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628BEEE0" w14:textId="77777777" w:rsidTr="00F1247A">
        <w:tc>
          <w:tcPr>
            <w:tcW w:w="510" w:type="dxa"/>
          </w:tcPr>
          <w:p w14:paraId="737AD097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2DFC" w14:textId="01A8B89A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0D2828">
              <w:rPr>
                <w:rFonts w:ascii="Arial" w:hAnsi="Arial" w:cs="Arial"/>
              </w:rPr>
              <w:t>Dokumentace bude v písemné i elektronické podobě</w:t>
            </w:r>
            <w:r w:rsidR="004468DE">
              <w:rPr>
                <w:rFonts w:ascii="Arial" w:hAnsi="Arial" w:cs="Arial"/>
              </w:rPr>
              <w:t>.</w:t>
            </w:r>
            <w:r w:rsidRPr="000D28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76E0393" w14:textId="77777777" w:rsidR="00DE40C7" w:rsidRPr="000D2828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4C44D2FE" w14:textId="77777777" w:rsidTr="00F1247A">
        <w:tc>
          <w:tcPr>
            <w:tcW w:w="510" w:type="dxa"/>
          </w:tcPr>
          <w:p w14:paraId="2D57E45D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8739" w14:textId="77777777" w:rsidR="00DE40C7" w:rsidRPr="00EF1905" w:rsidRDefault="00DE40C7" w:rsidP="005B1899">
            <w:pPr>
              <w:jc w:val="both"/>
              <w:rPr>
                <w:rFonts w:ascii="Arial" w:hAnsi="Arial" w:cs="Arial"/>
              </w:rPr>
            </w:pPr>
            <w:r w:rsidRPr="00EF1905">
              <w:rPr>
                <w:rFonts w:ascii="Arial" w:hAnsi="Arial" w:cs="Arial"/>
              </w:rPr>
              <w:t>Pro školení uživatelů a administrátorů bude zpracována</w:t>
            </w:r>
          </w:p>
          <w:p w14:paraId="03B05B78" w14:textId="77777777" w:rsidR="00DE40C7" w:rsidRPr="00EF1905" w:rsidRDefault="00DE40C7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EF1905">
              <w:rPr>
                <w:rFonts w:ascii="Arial" w:hAnsi="Arial" w:cs="Arial"/>
              </w:rPr>
              <w:t xml:space="preserve">uživatelská </w:t>
            </w:r>
            <w:r w:rsidRPr="00EF1905">
              <w:rPr>
                <w:rFonts w:ascii="Arial" w:hAnsi="Arial" w:cs="Arial"/>
                <w:color w:val="000000"/>
              </w:rPr>
              <w:t>příručka</w:t>
            </w:r>
            <w:r w:rsidRPr="00EF1905">
              <w:rPr>
                <w:rFonts w:ascii="Arial" w:hAnsi="Arial" w:cs="Arial"/>
              </w:rPr>
              <w:t>.</w:t>
            </w:r>
          </w:p>
          <w:p w14:paraId="1FB1C231" w14:textId="40BE94DB" w:rsidR="00DE40C7" w:rsidRPr="004B7F50" w:rsidRDefault="00DE40C7" w:rsidP="005B189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EF1905">
              <w:rPr>
                <w:rFonts w:ascii="Arial" w:hAnsi="Arial" w:cs="Arial"/>
              </w:rPr>
              <w:t>administrátorská příručka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173A31A" w14:textId="77777777" w:rsidR="00DE40C7" w:rsidRPr="00EF1905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  <w:tr w:rsidR="00DE40C7" w:rsidRPr="004B7F50" w14:paraId="5555FBED" w14:textId="77777777" w:rsidTr="00F1247A">
        <w:tc>
          <w:tcPr>
            <w:tcW w:w="510" w:type="dxa"/>
          </w:tcPr>
          <w:p w14:paraId="512C286B" w14:textId="77777777" w:rsidR="00DE40C7" w:rsidRPr="004B7F50" w:rsidRDefault="00DE40C7" w:rsidP="00DA009F">
            <w:pPr>
              <w:pStyle w:val="Odstavecseseznamem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67DD" w14:textId="6A617624" w:rsidR="00DE40C7" w:rsidRPr="004B7F50" w:rsidRDefault="00DE40C7" w:rsidP="005B1899">
            <w:pPr>
              <w:jc w:val="both"/>
              <w:rPr>
                <w:rFonts w:ascii="Arial" w:hAnsi="Arial" w:cs="Arial"/>
              </w:rPr>
            </w:pPr>
            <w:r w:rsidRPr="00EF1905">
              <w:rPr>
                <w:rFonts w:ascii="Arial" w:hAnsi="Arial" w:cs="Arial"/>
              </w:rPr>
              <w:t>Součástí dokumentace bude i detailní popis API rozhraní produkčního i testovacího prostředí AIS pro napojení aplikací třetích stran</w:t>
            </w:r>
            <w:r w:rsidR="004468D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AF85EB3" w14:textId="77777777" w:rsidR="00DE40C7" w:rsidRPr="00EF1905" w:rsidRDefault="00DE40C7" w:rsidP="005B1899">
            <w:pPr>
              <w:jc w:val="both"/>
              <w:rPr>
                <w:rFonts w:ascii="Arial" w:hAnsi="Arial" w:cs="Arial"/>
              </w:rPr>
            </w:pPr>
          </w:p>
        </w:tc>
      </w:tr>
    </w:tbl>
    <w:p w14:paraId="5EAE9986" w14:textId="77777777" w:rsidR="00DA009F" w:rsidRDefault="00DA009F" w:rsidP="00DA009F">
      <w:pPr>
        <w:keepNext/>
        <w:keepLines/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</w:p>
    <w:p w14:paraId="23A7451A" w14:textId="77777777" w:rsidR="00081742" w:rsidRDefault="0008174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033E2F1" w14:textId="63C14A34" w:rsidR="00DA009F" w:rsidRDefault="00DA009F" w:rsidP="00081742">
      <w:pPr>
        <w:rPr>
          <w:rFonts w:ascii="Arial" w:hAnsi="Arial" w:cs="Arial"/>
          <w:b/>
          <w:sz w:val="20"/>
          <w:szCs w:val="20"/>
        </w:rPr>
      </w:pPr>
      <w:r w:rsidRPr="007B0170">
        <w:rPr>
          <w:rFonts w:ascii="Arial" w:hAnsi="Arial" w:cs="Arial"/>
          <w:b/>
          <w:sz w:val="20"/>
          <w:szCs w:val="20"/>
        </w:rPr>
        <w:lastRenderedPageBreak/>
        <w:t>Příloha</w:t>
      </w:r>
      <w:r w:rsidR="00081742">
        <w:rPr>
          <w:rFonts w:ascii="Arial" w:hAnsi="Arial" w:cs="Arial"/>
          <w:b/>
          <w:sz w:val="20"/>
          <w:szCs w:val="20"/>
        </w:rPr>
        <w:t xml:space="preserve"> - Portál občana,</w:t>
      </w:r>
      <w:r w:rsidRPr="007B0170">
        <w:rPr>
          <w:rFonts w:ascii="Arial" w:hAnsi="Arial" w:cs="Arial"/>
          <w:b/>
          <w:sz w:val="20"/>
          <w:szCs w:val="20"/>
        </w:rPr>
        <w:t xml:space="preserve"> formuláře Odry</w:t>
      </w:r>
    </w:p>
    <w:p w14:paraId="21961E6E" w14:textId="77777777" w:rsidR="0013298C" w:rsidRPr="00E734D7" w:rsidRDefault="0013298C" w:rsidP="0013298C">
      <w:pPr>
        <w:rPr>
          <w:rFonts w:ascii="Arial" w:hAnsi="Arial" w:cs="Arial"/>
          <w:b/>
          <w:sz w:val="32"/>
        </w:rPr>
      </w:pPr>
      <w:r w:rsidRPr="00E734D7">
        <w:rPr>
          <w:rFonts w:ascii="Arial" w:hAnsi="Arial" w:cs="Arial"/>
          <w:b/>
          <w:sz w:val="32"/>
        </w:rPr>
        <w:t>Portál občana</w:t>
      </w:r>
    </w:p>
    <w:p w14:paraId="171A2480" w14:textId="77777777" w:rsidR="0013298C" w:rsidRPr="007B0170" w:rsidRDefault="0013298C" w:rsidP="0013298C">
      <w:pPr>
        <w:rPr>
          <w:rFonts w:ascii="Arial" w:hAnsi="Arial" w:cs="Arial"/>
          <w:b/>
          <w:sz w:val="20"/>
          <w:szCs w:val="20"/>
        </w:rPr>
      </w:pPr>
      <w:r w:rsidRPr="007B0170">
        <w:rPr>
          <w:rFonts w:ascii="Arial" w:hAnsi="Arial" w:cs="Arial"/>
          <w:b/>
          <w:sz w:val="20"/>
          <w:szCs w:val="20"/>
        </w:rPr>
        <w:t xml:space="preserve">Třídění a zpracování došlých podání (podání na </w:t>
      </w:r>
      <w:hyperlink r:id="rId10" w:history="1">
        <w:r w:rsidRPr="007B0170">
          <w:rPr>
            <w:rStyle w:val="Hypertextovodkaz"/>
            <w:rFonts w:ascii="Arial" w:hAnsi="Arial" w:cs="Arial"/>
            <w:b/>
            <w:sz w:val="20"/>
            <w:szCs w:val="20"/>
          </w:rPr>
          <w:t>podatelna@odry.cz</w:t>
        </w:r>
      </w:hyperlink>
      <w:r w:rsidRPr="007B0170">
        <w:rPr>
          <w:rFonts w:ascii="Arial" w:hAnsi="Arial" w:cs="Arial"/>
          <w:b/>
          <w:sz w:val="20"/>
          <w:szCs w:val="20"/>
        </w:rPr>
        <w:t xml:space="preserve"> nebo přes DS)</w:t>
      </w:r>
    </w:p>
    <w:p w14:paraId="60F7015D" w14:textId="77777777" w:rsidR="0013298C" w:rsidRPr="007B0170" w:rsidRDefault="0013298C" w:rsidP="0013298C">
      <w:pPr>
        <w:pStyle w:val="Odstavecseseznamem"/>
        <w:numPr>
          <w:ilvl w:val="0"/>
          <w:numId w:val="42"/>
        </w:numPr>
        <w:ind w:left="0"/>
        <w:rPr>
          <w:rFonts w:ascii="Arial" w:hAnsi="Arial" w:cs="Arial"/>
          <w:b/>
          <w:sz w:val="20"/>
          <w:szCs w:val="20"/>
        </w:rPr>
      </w:pPr>
      <w:r w:rsidRPr="007B0170">
        <w:rPr>
          <w:rFonts w:ascii="Arial" w:hAnsi="Arial" w:cs="Arial"/>
          <w:b/>
          <w:sz w:val="20"/>
          <w:szCs w:val="20"/>
        </w:rPr>
        <w:t>Automatizace</w:t>
      </w:r>
    </w:p>
    <w:p w14:paraId="7EFC35D5" w14:textId="77777777" w:rsidR="0013298C" w:rsidRPr="00C97468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97468">
        <w:rPr>
          <w:rFonts w:ascii="Arial" w:hAnsi="Arial" w:cs="Arial"/>
          <w:sz w:val="20"/>
          <w:szCs w:val="20"/>
        </w:rPr>
        <w:t>Místní komunikace</w:t>
      </w:r>
    </w:p>
    <w:p w14:paraId="2CAA1F8C" w14:textId="77777777" w:rsidR="0013298C" w:rsidRPr="00C97468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97468">
        <w:rPr>
          <w:rFonts w:ascii="Arial" w:hAnsi="Arial" w:cs="Arial"/>
          <w:sz w:val="20"/>
          <w:szCs w:val="20"/>
        </w:rPr>
        <w:t>Ověřování, poskytování výstupů a informací</w:t>
      </w:r>
    </w:p>
    <w:p w14:paraId="1588F862" w14:textId="77777777" w:rsidR="0013298C" w:rsidRPr="00C97468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97468">
        <w:rPr>
          <w:rFonts w:ascii="Arial" w:hAnsi="Arial" w:cs="Arial"/>
          <w:sz w:val="20"/>
          <w:szCs w:val="20"/>
        </w:rPr>
        <w:t>Elektronické podání</w:t>
      </w:r>
    </w:p>
    <w:p w14:paraId="42AD75C2" w14:textId="77777777" w:rsidR="0013298C" w:rsidRPr="00C97468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97468">
        <w:rPr>
          <w:rFonts w:ascii="Arial" w:hAnsi="Arial" w:cs="Arial"/>
          <w:sz w:val="20"/>
          <w:szCs w:val="20"/>
        </w:rPr>
        <w:t>Poplatky, dluhy, dotace</w:t>
      </w:r>
    </w:p>
    <w:p w14:paraId="138B691F" w14:textId="77777777" w:rsidR="0013298C" w:rsidRPr="00C97468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97468">
        <w:rPr>
          <w:rFonts w:ascii="Arial" w:hAnsi="Arial" w:cs="Arial"/>
          <w:sz w:val="20"/>
          <w:szCs w:val="20"/>
        </w:rPr>
        <w:t>Ostatní</w:t>
      </w:r>
    </w:p>
    <w:p w14:paraId="664C9556" w14:textId="77777777" w:rsidR="0013298C" w:rsidRPr="007B0170" w:rsidRDefault="0013298C" w:rsidP="0013298C">
      <w:pPr>
        <w:rPr>
          <w:rFonts w:ascii="Arial" w:hAnsi="Arial" w:cs="Arial"/>
          <w:b/>
          <w:sz w:val="20"/>
          <w:szCs w:val="20"/>
        </w:rPr>
      </w:pPr>
    </w:p>
    <w:p w14:paraId="230A0499" w14:textId="77777777" w:rsidR="0013298C" w:rsidRPr="007B0170" w:rsidRDefault="0013298C" w:rsidP="0013298C">
      <w:pPr>
        <w:pStyle w:val="Odstavecseseznamem"/>
        <w:numPr>
          <w:ilvl w:val="0"/>
          <w:numId w:val="42"/>
        </w:numPr>
        <w:ind w:left="0"/>
        <w:rPr>
          <w:rFonts w:ascii="Arial" w:hAnsi="Arial" w:cs="Arial"/>
          <w:b/>
          <w:sz w:val="20"/>
          <w:szCs w:val="20"/>
        </w:rPr>
      </w:pPr>
      <w:r w:rsidRPr="007B0170">
        <w:rPr>
          <w:rFonts w:ascii="Arial" w:hAnsi="Arial" w:cs="Arial"/>
          <w:b/>
          <w:sz w:val="20"/>
          <w:szCs w:val="20"/>
        </w:rPr>
        <w:t>Formuláře</w:t>
      </w:r>
    </w:p>
    <w:p w14:paraId="525F1AD4" w14:textId="77777777" w:rsidR="0013298C" w:rsidRPr="00717A13" w:rsidRDefault="0013298C" w:rsidP="0013298C">
      <w:pPr>
        <w:pStyle w:val="Nadpis3"/>
        <w:rPr>
          <w:rFonts w:ascii="Arial" w:hAnsi="Arial" w:cs="Arial"/>
          <w:sz w:val="20"/>
          <w:szCs w:val="20"/>
          <w:u w:val="single"/>
        </w:rPr>
      </w:pPr>
      <w:r w:rsidRPr="00717A13">
        <w:rPr>
          <w:rFonts w:ascii="Arial" w:hAnsi="Arial" w:cs="Arial"/>
          <w:sz w:val="20"/>
          <w:szCs w:val="20"/>
          <w:u w:val="single"/>
        </w:rPr>
        <w:t>Odbor správní:</w:t>
      </w:r>
    </w:p>
    <w:p w14:paraId="2595082A" w14:textId="77777777" w:rsidR="0013298C" w:rsidRPr="00C97468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97468">
        <w:rPr>
          <w:rFonts w:ascii="Arial" w:hAnsi="Arial" w:cs="Arial"/>
          <w:sz w:val="20"/>
          <w:szCs w:val="20"/>
        </w:rPr>
        <w:t>Ohlášení ztráty a odcizení občanského průkazu</w:t>
      </w:r>
    </w:p>
    <w:p w14:paraId="6167023B" w14:textId="77777777" w:rsidR="0013298C" w:rsidRPr="00932BDE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932BDE">
        <w:rPr>
          <w:rFonts w:ascii="Arial" w:hAnsi="Arial" w:cs="Arial"/>
          <w:sz w:val="20"/>
          <w:szCs w:val="20"/>
        </w:rPr>
        <w:t xml:space="preserve">Ohlášení ztráty a odcizení cestovního pasu </w:t>
      </w:r>
    </w:p>
    <w:p w14:paraId="47CD7C82" w14:textId="77777777" w:rsidR="0013298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97468">
        <w:rPr>
          <w:rFonts w:ascii="Arial" w:hAnsi="Arial" w:cs="Arial"/>
          <w:sz w:val="20"/>
          <w:szCs w:val="20"/>
        </w:rPr>
        <w:t>Žádost o poskytnutí údajů z informačního systému evidence obyvatel</w:t>
      </w:r>
    </w:p>
    <w:p w14:paraId="312E505C" w14:textId="77777777" w:rsidR="0013298C" w:rsidRPr="007B0170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932BDE">
        <w:rPr>
          <w:rFonts w:ascii="Arial" w:hAnsi="Arial" w:cs="Arial"/>
          <w:sz w:val="20"/>
          <w:szCs w:val="20"/>
        </w:rPr>
        <w:t>Druhopis matričního listu</w:t>
      </w:r>
    </w:p>
    <w:p w14:paraId="58CD97B0" w14:textId="77777777" w:rsidR="0013298C" w:rsidRPr="007B0170" w:rsidRDefault="0013298C" w:rsidP="0013298C">
      <w:pPr>
        <w:pStyle w:val="Nadpis3"/>
        <w:rPr>
          <w:rFonts w:ascii="Arial" w:hAnsi="Arial" w:cs="Arial"/>
          <w:sz w:val="20"/>
          <w:szCs w:val="20"/>
          <w:u w:val="single"/>
        </w:rPr>
      </w:pPr>
      <w:r w:rsidRPr="007B0170">
        <w:rPr>
          <w:rFonts w:ascii="Arial" w:hAnsi="Arial" w:cs="Arial"/>
          <w:sz w:val="20"/>
          <w:szCs w:val="20"/>
          <w:u w:val="single"/>
        </w:rPr>
        <w:t>Životní prostředí:</w:t>
      </w:r>
    </w:p>
    <w:p w14:paraId="6241129A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Oznámení o kácení dřevin rostoucích mimo les</w:t>
      </w:r>
    </w:p>
    <w:p w14:paraId="75738BB6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Oznámení o skácení dřevin rostoucích mimo les z bezpečnostních důvodů</w:t>
      </w:r>
    </w:p>
    <w:p w14:paraId="6CC3C94A" w14:textId="77777777" w:rsidR="0013298C" w:rsidRPr="00932BDE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Žádost o povolení ke kácení dřevin rostoucích mimo les</w:t>
      </w:r>
    </w:p>
    <w:p w14:paraId="2E0E059C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Žádost o vydání společného povolení</w:t>
      </w:r>
    </w:p>
    <w:p w14:paraId="6AF9F089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Společné oznámení záměru</w:t>
      </w:r>
    </w:p>
    <w:p w14:paraId="118DA0D2" w14:textId="77777777" w:rsidR="0013298C" w:rsidRPr="00EA7D0C" w:rsidRDefault="0013298C" w:rsidP="0013298C">
      <w:pPr>
        <w:pStyle w:val="Nadpis3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  <w:u w:val="single"/>
        </w:rPr>
        <w:t>Odbor územního plánování a stavebního řádu</w:t>
      </w:r>
      <w:r w:rsidRPr="00EA7D0C">
        <w:rPr>
          <w:rFonts w:ascii="Arial" w:hAnsi="Arial" w:cs="Arial"/>
          <w:sz w:val="20"/>
          <w:szCs w:val="20"/>
        </w:rPr>
        <w:t>:</w:t>
      </w:r>
    </w:p>
    <w:p w14:paraId="015F653F" w14:textId="77777777" w:rsidR="0013298C" w:rsidRPr="00DA67F4" w:rsidRDefault="0013298C" w:rsidP="0013298C">
      <w:pPr>
        <w:rPr>
          <w:rFonts w:ascii="Arial" w:eastAsia="Times New Roman" w:hAnsi="Arial" w:cs="Arial"/>
          <w:color w:val="5E5E5E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5E5E5E"/>
          <w:sz w:val="20"/>
          <w:szCs w:val="20"/>
          <w:lang w:eastAsia="cs-CZ"/>
        </w:rPr>
        <w:t>odkaz na formuláře umístěné na webových stránkách</w:t>
      </w:r>
    </w:p>
    <w:p w14:paraId="43BBC3E7" w14:textId="77777777" w:rsidR="0013298C" w:rsidRPr="00EA7D0C" w:rsidRDefault="0013298C" w:rsidP="0013298C">
      <w:pPr>
        <w:pStyle w:val="Nadpis3"/>
        <w:rPr>
          <w:rFonts w:ascii="Arial" w:hAnsi="Arial" w:cs="Arial"/>
          <w:sz w:val="20"/>
          <w:szCs w:val="20"/>
          <w:u w:val="single"/>
        </w:rPr>
      </w:pPr>
      <w:r w:rsidRPr="00EA7D0C">
        <w:rPr>
          <w:rFonts w:ascii="Arial" w:hAnsi="Arial" w:cs="Arial"/>
          <w:sz w:val="20"/>
          <w:szCs w:val="20"/>
          <w:u w:val="single"/>
        </w:rPr>
        <w:t>Odbor finanční:</w:t>
      </w:r>
    </w:p>
    <w:p w14:paraId="15576098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Žádost o vrácení přeplatku z MP za obecní systém odpadového hospodářství</w:t>
      </w:r>
    </w:p>
    <w:p w14:paraId="542166D5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Ohlášení poplatkové povinnosti k MP za obecní systém odpadového hospodářství - právnické osoby (vlastnictví nemovité věci)</w:t>
      </w:r>
    </w:p>
    <w:p w14:paraId="2072DB63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Ohlášení poplatkové povinnosti k MP za obecní systém odpadového hospodářství - fyzické osoby (vlastnictví nemovité věci)</w:t>
      </w:r>
    </w:p>
    <w:p w14:paraId="71572EEB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Ohlášení poplatkové povinnosti k MP za obecní systém odpadového hospodářství - fyzické osoby (trvalý pobyt)</w:t>
      </w:r>
    </w:p>
    <w:p w14:paraId="38AFD1ED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hyperlink r:id="rId11" w:history="1">
        <w:r w:rsidRPr="00EA7D0C">
          <w:rPr>
            <w:rFonts w:ascii="Arial" w:hAnsi="Arial" w:cs="Arial"/>
            <w:sz w:val="20"/>
            <w:szCs w:val="20"/>
          </w:rPr>
          <w:t>Přihláška k místnímu poplatku ze psů (ohlášení poplatkové povinnosti)</w:t>
        </w:r>
      </w:hyperlink>
      <w:r w:rsidRPr="00EA7D0C">
        <w:rPr>
          <w:rFonts w:ascii="Arial" w:hAnsi="Arial" w:cs="Arial"/>
          <w:sz w:val="20"/>
          <w:szCs w:val="20"/>
        </w:rPr>
        <w:t> </w:t>
      </w:r>
    </w:p>
    <w:p w14:paraId="4C1541F2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Žádost o vrácení přeplatku na místním poplatku za psa (při odhlášení psa) </w:t>
      </w:r>
    </w:p>
    <w:p w14:paraId="668FBA60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Odhláška - místní poplatek ze psů </w:t>
      </w:r>
    </w:p>
    <w:p w14:paraId="32EDF06F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Formulář k místnímu poplatku ze psů - změna držitele psa</w:t>
      </w:r>
    </w:p>
    <w:p w14:paraId="6D2D99F4" w14:textId="77777777" w:rsidR="0013298C" w:rsidRPr="00EA7D0C" w:rsidRDefault="0013298C" w:rsidP="0013298C">
      <w:pPr>
        <w:pStyle w:val="Odstavecseseznamem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0978185C" w14:textId="77777777" w:rsidR="0013298C" w:rsidRPr="00EA7D0C" w:rsidRDefault="0013298C" w:rsidP="0013298C">
      <w:pPr>
        <w:pStyle w:val="Nadpis3"/>
        <w:rPr>
          <w:rFonts w:ascii="Arial" w:hAnsi="Arial" w:cs="Arial"/>
          <w:sz w:val="20"/>
          <w:szCs w:val="20"/>
          <w:u w:val="single"/>
        </w:rPr>
      </w:pPr>
      <w:r w:rsidRPr="00EA7D0C">
        <w:rPr>
          <w:rFonts w:ascii="Arial" w:hAnsi="Arial" w:cs="Arial"/>
          <w:sz w:val="20"/>
          <w:szCs w:val="20"/>
          <w:u w:val="single"/>
        </w:rPr>
        <w:t>Odbor kultury a školství</w:t>
      </w:r>
    </w:p>
    <w:p w14:paraId="5F4B387E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Žádost o dotaci</w:t>
      </w:r>
    </w:p>
    <w:p w14:paraId="63C32704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EA7D0C">
        <w:rPr>
          <w:rFonts w:ascii="Arial" w:hAnsi="Arial" w:cs="Arial"/>
          <w:sz w:val="20"/>
          <w:szCs w:val="20"/>
        </w:rPr>
        <w:t>Žádost o souhlas použitím loga města Odry</w:t>
      </w:r>
    </w:p>
    <w:p w14:paraId="50BCBE36" w14:textId="77777777" w:rsidR="0013298C" w:rsidRPr="00597D0E" w:rsidRDefault="0013298C" w:rsidP="0013298C">
      <w:pPr>
        <w:pStyle w:val="Odstavecseseznamem"/>
        <w:spacing w:after="0" w:line="240" w:lineRule="auto"/>
        <w:contextualSpacing w:val="0"/>
        <w:rPr>
          <w:rFonts w:ascii="Arial" w:hAnsi="Arial" w:cs="Arial"/>
          <w:sz w:val="20"/>
          <w:szCs w:val="20"/>
          <w:highlight w:val="green"/>
        </w:rPr>
      </w:pPr>
    </w:p>
    <w:p w14:paraId="73D9FDD3" w14:textId="77777777" w:rsidR="0013298C" w:rsidRPr="007B0170" w:rsidRDefault="0013298C" w:rsidP="0013298C">
      <w:pPr>
        <w:pStyle w:val="Nadpis3"/>
        <w:rPr>
          <w:rFonts w:ascii="Arial" w:hAnsi="Arial" w:cs="Arial"/>
          <w:sz w:val="20"/>
          <w:szCs w:val="20"/>
          <w:u w:val="single"/>
        </w:rPr>
      </w:pPr>
      <w:r w:rsidRPr="007B0170">
        <w:rPr>
          <w:rFonts w:ascii="Arial" w:hAnsi="Arial" w:cs="Arial"/>
          <w:sz w:val="20"/>
          <w:szCs w:val="20"/>
          <w:u w:val="single"/>
        </w:rPr>
        <w:t>Odbor dopravy</w:t>
      </w:r>
    </w:p>
    <w:p w14:paraId="0CEB6A30" w14:textId="77777777" w:rsidR="0013298C" w:rsidRPr="007B0170" w:rsidRDefault="0013298C" w:rsidP="0013298C">
      <w:pPr>
        <w:rPr>
          <w:rFonts w:ascii="Arial" w:eastAsia="Times New Roman" w:hAnsi="Arial" w:cs="Arial"/>
          <w:color w:val="5E5E5E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5E5E5E"/>
          <w:sz w:val="20"/>
          <w:szCs w:val="20"/>
          <w:lang w:eastAsia="cs-CZ"/>
        </w:rPr>
        <w:t>odkaz na formuláře umístěné na webových stránkách</w:t>
      </w:r>
    </w:p>
    <w:p w14:paraId="3E556185" w14:textId="77777777" w:rsidR="0013298C" w:rsidRPr="00EA7D0C" w:rsidRDefault="0013298C" w:rsidP="0013298C">
      <w:pPr>
        <w:pStyle w:val="Nadpis3"/>
        <w:rPr>
          <w:rFonts w:ascii="Arial" w:hAnsi="Arial" w:cs="Arial"/>
          <w:sz w:val="20"/>
          <w:szCs w:val="20"/>
          <w:u w:val="single"/>
        </w:rPr>
      </w:pPr>
      <w:r w:rsidRPr="00EA7D0C">
        <w:rPr>
          <w:rFonts w:ascii="Arial" w:hAnsi="Arial" w:cs="Arial"/>
          <w:sz w:val="20"/>
          <w:szCs w:val="20"/>
          <w:u w:val="single"/>
        </w:rPr>
        <w:t>Správa nemovitého majetku:</w:t>
      </w:r>
    </w:p>
    <w:p w14:paraId="6C8AF9FD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hyperlink r:id="rId12" w:history="1">
        <w:r w:rsidRPr="00EA7D0C">
          <w:rPr>
            <w:rFonts w:ascii="Arial" w:hAnsi="Arial" w:cs="Arial"/>
            <w:sz w:val="20"/>
            <w:szCs w:val="20"/>
          </w:rPr>
          <w:t>Žádost o prodej, pacht a nájem pozemků</w:t>
        </w:r>
      </w:hyperlink>
      <w:r w:rsidRPr="00EA7D0C">
        <w:rPr>
          <w:rFonts w:ascii="Arial" w:hAnsi="Arial" w:cs="Arial"/>
          <w:sz w:val="20"/>
          <w:szCs w:val="20"/>
        </w:rPr>
        <w:t> </w:t>
      </w:r>
    </w:p>
    <w:p w14:paraId="2AA55479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hyperlink r:id="rId13" w:history="1">
        <w:r w:rsidRPr="00EA7D0C">
          <w:rPr>
            <w:rFonts w:ascii="Arial" w:hAnsi="Arial" w:cs="Arial"/>
            <w:sz w:val="20"/>
            <w:szCs w:val="20"/>
          </w:rPr>
          <w:t>Žádost o věcné břemeno</w:t>
        </w:r>
      </w:hyperlink>
      <w:r w:rsidRPr="00EA7D0C">
        <w:rPr>
          <w:rFonts w:ascii="Arial" w:hAnsi="Arial" w:cs="Arial"/>
          <w:sz w:val="20"/>
          <w:szCs w:val="20"/>
        </w:rPr>
        <w:t> </w:t>
      </w:r>
    </w:p>
    <w:p w14:paraId="23A67FA6" w14:textId="77777777" w:rsidR="0013298C" w:rsidRPr="00EA7D0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hyperlink r:id="rId14" w:history="1">
        <w:r w:rsidRPr="00EA7D0C">
          <w:rPr>
            <w:rFonts w:ascii="Arial" w:hAnsi="Arial" w:cs="Arial"/>
            <w:sz w:val="20"/>
            <w:szCs w:val="20"/>
          </w:rPr>
          <w:t>Žádost o uzavření smlouvy o smlouvě budoucí o služebnosti inženýrské sítě</w:t>
        </w:r>
      </w:hyperlink>
      <w:r w:rsidRPr="00EA7D0C">
        <w:rPr>
          <w:rFonts w:ascii="Arial" w:hAnsi="Arial" w:cs="Arial"/>
          <w:sz w:val="20"/>
          <w:szCs w:val="20"/>
        </w:rPr>
        <w:t> </w:t>
      </w:r>
    </w:p>
    <w:p w14:paraId="457BC70A" w14:textId="77777777" w:rsidR="0013298C" w:rsidRDefault="0013298C" w:rsidP="0013298C">
      <w:pPr>
        <w:pStyle w:val="Odstavecseseznamem"/>
        <w:numPr>
          <w:ilvl w:val="0"/>
          <w:numId w:val="43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hyperlink r:id="rId15" w:history="1">
        <w:r w:rsidRPr="00EA7D0C">
          <w:rPr>
            <w:rFonts w:ascii="Arial" w:hAnsi="Arial" w:cs="Arial"/>
            <w:sz w:val="20"/>
            <w:szCs w:val="20"/>
          </w:rPr>
          <w:t>Žádost o krátkodobý nájem pozemku</w:t>
        </w:r>
      </w:hyperlink>
    </w:p>
    <w:p w14:paraId="388FAC44" w14:textId="77777777" w:rsidR="0013298C" w:rsidRDefault="0013298C" w:rsidP="0013298C">
      <w:pPr>
        <w:pStyle w:val="Nadpis3"/>
        <w:rPr>
          <w:rFonts w:ascii="Arial" w:hAnsi="Arial" w:cs="Arial"/>
          <w:sz w:val="20"/>
          <w:szCs w:val="20"/>
          <w:u w:val="single"/>
        </w:rPr>
      </w:pPr>
      <w:r w:rsidRPr="00DA67F4">
        <w:rPr>
          <w:rFonts w:ascii="Arial" w:hAnsi="Arial" w:cs="Arial"/>
          <w:sz w:val="20"/>
          <w:szCs w:val="20"/>
          <w:u w:val="single"/>
        </w:rPr>
        <w:t>Odbor vnitřní správy</w:t>
      </w:r>
    </w:p>
    <w:p w14:paraId="7AD07A2D" w14:textId="77777777" w:rsidR="00BC781C" w:rsidRDefault="0013298C">
      <w:r>
        <w:rPr>
          <w:rFonts w:ascii="Arial" w:eastAsia="Times New Roman" w:hAnsi="Arial" w:cs="Arial"/>
          <w:color w:val="5E5E5E"/>
          <w:sz w:val="20"/>
          <w:szCs w:val="20"/>
          <w:lang w:eastAsia="cs-CZ"/>
        </w:rPr>
        <w:t>odkaz na formuláře umístěné na webových stránkách</w:t>
      </w:r>
      <w:bookmarkEnd w:id="25"/>
    </w:p>
    <w:sectPr w:rsidR="00BC781C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436E0" w14:textId="77777777" w:rsidR="00FD40BC" w:rsidRDefault="00FD40BC" w:rsidP="00600347">
      <w:pPr>
        <w:spacing w:after="0" w:line="240" w:lineRule="auto"/>
      </w:pPr>
      <w:r>
        <w:separator/>
      </w:r>
    </w:p>
  </w:endnote>
  <w:endnote w:type="continuationSeparator" w:id="0">
    <w:p w14:paraId="3507EAF4" w14:textId="77777777" w:rsidR="00FD40BC" w:rsidRDefault="00FD40BC" w:rsidP="00600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0083661"/>
      <w:docPartObj>
        <w:docPartGallery w:val="Page Numbers (Bottom of Page)"/>
        <w:docPartUnique/>
      </w:docPartObj>
    </w:sdtPr>
    <w:sdtContent>
      <w:p w14:paraId="74A2FD0C" w14:textId="7FDBD78D" w:rsidR="007B77EA" w:rsidRDefault="007B77EA">
        <w:pPr>
          <w:pStyle w:val="Zpat"/>
          <w:jc w:val="right"/>
        </w:pPr>
        <w:r w:rsidRPr="007B77EA">
          <w:rPr>
            <w:sz w:val="18"/>
            <w:szCs w:val="18"/>
          </w:rPr>
          <w:fldChar w:fldCharType="begin"/>
        </w:r>
        <w:r w:rsidRPr="007B77EA">
          <w:rPr>
            <w:sz w:val="18"/>
            <w:szCs w:val="18"/>
          </w:rPr>
          <w:instrText>PAGE   \* MERGEFORMAT</w:instrText>
        </w:r>
        <w:r w:rsidRPr="007B77EA">
          <w:rPr>
            <w:sz w:val="18"/>
            <w:szCs w:val="18"/>
          </w:rPr>
          <w:fldChar w:fldCharType="separate"/>
        </w:r>
        <w:r w:rsidR="0012749B">
          <w:rPr>
            <w:noProof/>
            <w:sz w:val="18"/>
            <w:szCs w:val="18"/>
          </w:rPr>
          <w:t>26</w:t>
        </w:r>
        <w:r w:rsidRPr="007B77EA">
          <w:rPr>
            <w:sz w:val="18"/>
            <w:szCs w:val="18"/>
          </w:rPr>
          <w:fldChar w:fldCharType="end"/>
        </w:r>
      </w:p>
    </w:sdtContent>
  </w:sdt>
  <w:p w14:paraId="0180A518" w14:textId="77777777" w:rsidR="007B77EA" w:rsidRDefault="007B77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C5CD8" w14:textId="77777777" w:rsidR="00FD40BC" w:rsidRDefault="00FD40BC" w:rsidP="00600347">
      <w:pPr>
        <w:spacing w:after="0" w:line="240" w:lineRule="auto"/>
      </w:pPr>
      <w:r>
        <w:separator/>
      </w:r>
    </w:p>
  </w:footnote>
  <w:footnote w:type="continuationSeparator" w:id="0">
    <w:p w14:paraId="73E07239" w14:textId="77777777" w:rsidR="00FD40BC" w:rsidRDefault="00FD40BC" w:rsidP="00600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B6830" w14:textId="31F889B7" w:rsidR="003438AC" w:rsidRDefault="003438AC" w:rsidP="00600347">
    <w:pPr>
      <w:pStyle w:val="Zhlav"/>
      <w:jc w:val="right"/>
    </w:pPr>
    <w:r>
      <w:t>Příloha č. 4b – Technická specifikace</w:t>
    </w:r>
  </w:p>
  <w:p w14:paraId="2FB2D051" w14:textId="77777777" w:rsidR="003438AC" w:rsidRDefault="003438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80152"/>
    <w:multiLevelType w:val="hybridMultilevel"/>
    <w:tmpl w:val="E266E8AA"/>
    <w:lvl w:ilvl="0" w:tplc="4356AB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61D6A"/>
    <w:multiLevelType w:val="hybridMultilevel"/>
    <w:tmpl w:val="3566D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0584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8B06E6C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2C75B0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DA113F8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202127E"/>
    <w:multiLevelType w:val="hybridMultilevel"/>
    <w:tmpl w:val="90FEF74A"/>
    <w:lvl w:ilvl="0" w:tplc="0F2081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60F11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1BD77BC"/>
    <w:multiLevelType w:val="multilevel"/>
    <w:tmpl w:val="51A6DCA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230064F4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4284D1A"/>
    <w:multiLevelType w:val="hybridMultilevel"/>
    <w:tmpl w:val="FCFAA5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542E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D20EB2"/>
    <w:multiLevelType w:val="hybridMultilevel"/>
    <w:tmpl w:val="E6584B38"/>
    <w:lvl w:ilvl="0" w:tplc="04050001">
      <w:start w:val="1"/>
      <w:numFmt w:val="bullet"/>
      <w:pStyle w:val="Nadpisobsah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C05B4"/>
    <w:multiLevelType w:val="hybridMultilevel"/>
    <w:tmpl w:val="6AFCC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113F7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8683BEF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8E610BD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A9C38B5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1495837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29627E3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5173CB0"/>
    <w:multiLevelType w:val="hybridMultilevel"/>
    <w:tmpl w:val="6742D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87C2E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782183B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80B2408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A64200A"/>
    <w:multiLevelType w:val="hybridMultilevel"/>
    <w:tmpl w:val="4CA84A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35434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EB11B09"/>
    <w:multiLevelType w:val="hybridMultilevel"/>
    <w:tmpl w:val="DF02F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4425D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9BA7380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AAB12FE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E802D55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1B0558D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4F14DBF"/>
    <w:multiLevelType w:val="multilevel"/>
    <w:tmpl w:val="0A363CC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852F57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8F13030"/>
    <w:multiLevelType w:val="hybridMultilevel"/>
    <w:tmpl w:val="C6845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A5274"/>
    <w:multiLevelType w:val="hybridMultilevel"/>
    <w:tmpl w:val="691E2FA6"/>
    <w:lvl w:ilvl="0" w:tplc="0F2081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D7F79"/>
    <w:multiLevelType w:val="hybridMultilevel"/>
    <w:tmpl w:val="35F8D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D7E4B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1DA0104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4070242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4110D9B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4890D44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48A2B16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EB0034D"/>
    <w:multiLevelType w:val="hybridMultilevel"/>
    <w:tmpl w:val="899499CE"/>
    <w:lvl w:ilvl="0" w:tplc="0F2081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3B52DB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564757530">
    <w:abstractNumId w:val="16"/>
  </w:num>
  <w:num w:numId="2" w16cid:durableId="472332689">
    <w:abstractNumId w:val="36"/>
  </w:num>
  <w:num w:numId="3" w16cid:durableId="1939293868">
    <w:abstractNumId w:val="22"/>
  </w:num>
  <w:num w:numId="4" w16cid:durableId="1855460512">
    <w:abstractNumId w:val="30"/>
  </w:num>
  <w:num w:numId="5" w16cid:durableId="1118373585">
    <w:abstractNumId w:val="13"/>
  </w:num>
  <w:num w:numId="6" w16cid:durableId="125895084">
    <w:abstractNumId w:val="32"/>
  </w:num>
  <w:num w:numId="7" w16cid:durableId="514195652">
    <w:abstractNumId w:val="26"/>
  </w:num>
  <w:num w:numId="8" w16cid:durableId="101264591">
    <w:abstractNumId w:val="1"/>
  </w:num>
  <w:num w:numId="9" w16cid:durableId="960111904">
    <w:abstractNumId w:val="42"/>
  </w:num>
  <w:num w:numId="10" w16cid:durableId="1627737735">
    <w:abstractNumId w:val="10"/>
  </w:num>
  <w:num w:numId="11" w16cid:durableId="239600295">
    <w:abstractNumId w:val="38"/>
  </w:num>
  <w:num w:numId="12" w16cid:durableId="392971158">
    <w:abstractNumId w:val="39"/>
  </w:num>
  <w:num w:numId="13" w16cid:durableId="717899159">
    <w:abstractNumId w:val="4"/>
  </w:num>
  <w:num w:numId="14" w16cid:durableId="534931319">
    <w:abstractNumId w:val="15"/>
  </w:num>
  <w:num w:numId="15" w16cid:durableId="1722242261">
    <w:abstractNumId w:val="7"/>
  </w:num>
  <w:num w:numId="16" w16cid:durableId="281809047">
    <w:abstractNumId w:val="37"/>
  </w:num>
  <w:num w:numId="17" w16cid:durableId="936913280">
    <w:abstractNumId w:val="41"/>
  </w:num>
  <w:num w:numId="18" w16cid:durableId="721027733">
    <w:abstractNumId w:val="18"/>
  </w:num>
  <w:num w:numId="19" w16cid:durableId="711198856">
    <w:abstractNumId w:val="5"/>
  </w:num>
  <w:num w:numId="20" w16cid:durableId="1084185858">
    <w:abstractNumId w:val="3"/>
  </w:num>
  <w:num w:numId="21" w16cid:durableId="221064918">
    <w:abstractNumId w:val="2"/>
  </w:num>
  <w:num w:numId="22" w16cid:durableId="1139420429">
    <w:abstractNumId w:val="27"/>
  </w:num>
  <w:num w:numId="23" w16cid:durableId="411199293">
    <w:abstractNumId w:val="23"/>
  </w:num>
  <w:num w:numId="24" w16cid:durableId="869538851">
    <w:abstractNumId w:val="29"/>
  </w:num>
  <w:num w:numId="25" w16cid:durableId="941299042">
    <w:abstractNumId w:val="11"/>
  </w:num>
  <w:num w:numId="26" w16cid:durableId="1306592392">
    <w:abstractNumId w:val="44"/>
  </w:num>
  <w:num w:numId="27" w16cid:durableId="135033572">
    <w:abstractNumId w:val="0"/>
  </w:num>
  <w:num w:numId="28" w16cid:durableId="130366903">
    <w:abstractNumId w:val="31"/>
  </w:num>
  <w:num w:numId="29" w16cid:durableId="1696223218">
    <w:abstractNumId w:val="28"/>
  </w:num>
  <w:num w:numId="30" w16cid:durableId="1535003233">
    <w:abstractNumId w:val="14"/>
  </w:num>
  <w:num w:numId="31" w16cid:durableId="642124432">
    <w:abstractNumId w:val="12"/>
  </w:num>
  <w:num w:numId="32" w16cid:durableId="1777215624">
    <w:abstractNumId w:val="34"/>
  </w:num>
  <w:num w:numId="33" w16cid:durableId="300503862">
    <w:abstractNumId w:val="42"/>
  </w:num>
  <w:num w:numId="34" w16cid:durableId="1332103010">
    <w:abstractNumId w:val="42"/>
  </w:num>
  <w:num w:numId="35" w16cid:durableId="947464687">
    <w:abstractNumId w:val="42"/>
  </w:num>
  <w:num w:numId="36" w16cid:durableId="1014646301">
    <w:abstractNumId w:val="19"/>
  </w:num>
  <w:num w:numId="37" w16cid:durableId="229967748">
    <w:abstractNumId w:val="40"/>
  </w:num>
  <w:num w:numId="38" w16cid:durableId="906302055">
    <w:abstractNumId w:val="25"/>
  </w:num>
  <w:num w:numId="39" w16cid:durableId="1793358894">
    <w:abstractNumId w:val="6"/>
  </w:num>
  <w:num w:numId="40" w16cid:durableId="1114901696">
    <w:abstractNumId w:val="35"/>
  </w:num>
  <w:num w:numId="41" w16cid:durableId="1554580509">
    <w:abstractNumId w:val="43"/>
  </w:num>
  <w:num w:numId="42" w16cid:durableId="1929189263">
    <w:abstractNumId w:val="24"/>
  </w:num>
  <w:num w:numId="43" w16cid:durableId="1117288767">
    <w:abstractNumId w:val="20"/>
  </w:num>
  <w:num w:numId="44" w16cid:durableId="932665016">
    <w:abstractNumId w:val="9"/>
  </w:num>
  <w:num w:numId="45" w16cid:durableId="1138764088">
    <w:abstractNumId w:val="17"/>
  </w:num>
  <w:num w:numId="46" w16cid:durableId="335695317">
    <w:abstractNumId w:val="21"/>
  </w:num>
  <w:num w:numId="47" w16cid:durableId="248082587">
    <w:abstractNumId w:val="33"/>
  </w:num>
  <w:num w:numId="48" w16cid:durableId="381908191">
    <w:abstractNumId w:val="42"/>
  </w:num>
  <w:num w:numId="49" w16cid:durableId="2244205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783"/>
    <w:rsid w:val="000143FD"/>
    <w:rsid w:val="000148D6"/>
    <w:rsid w:val="00016AD5"/>
    <w:rsid w:val="000230CD"/>
    <w:rsid w:val="00026153"/>
    <w:rsid w:val="00035D50"/>
    <w:rsid w:val="00043147"/>
    <w:rsid w:val="00055602"/>
    <w:rsid w:val="00081742"/>
    <w:rsid w:val="00082D08"/>
    <w:rsid w:val="000B1DAD"/>
    <w:rsid w:val="000B61C1"/>
    <w:rsid w:val="000D199C"/>
    <w:rsid w:val="000F013D"/>
    <w:rsid w:val="000F0843"/>
    <w:rsid w:val="001059EB"/>
    <w:rsid w:val="00106FBC"/>
    <w:rsid w:val="00123056"/>
    <w:rsid w:val="0012749B"/>
    <w:rsid w:val="0013298C"/>
    <w:rsid w:val="00135676"/>
    <w:rsid w:val="00147530"/>
    <w:rsid w:val="00161F19"/>
    <w:rsid w:val="00173BE3"/>
    <w:rsid w:val="00184513"/>
    <w:rsid w:val="001A0066"/>
    <w:rsid w:val="001B2F0E"/>
    <w:rsid w:val="001B3318"/>
    <w:rsid w:val="001E573C"/>
    <w:rsid w:val="002110CA"/>
    <w:rsid w:val="00212C35"/>
    <w:rsid w:val="002726EF"/>
    <w:rsid w:val="00275EA0"/>
    <w:rsid w:val="00282965"/>
    <w:rsid w:val="00287790"/>
    <w:rsid w:val="00293B3E"/>
    <w:rsid w:val="00296733"/>
    <w:rsid w:val="002B470F"/>
    <w:rsid w:val="002C0551"/>
    <w:rsid w:val="002C383B"/>
    <w:rsid w:val="002E588F"/>
    <w:rsid w:val="002F3F15"/>
    <w:rsid w:val="00300AD9"/>
    <w:rsid w:val="00331561"/>
    <w:rsid w:val="00336E47"/>
    <w:rsid w:val="003438AC"/>
    <w:rsid w:val="00364EBC"/>
    <w:rsid w:val="003759BC"/>
    <w:rsid w:val="0039214A"/>
    <w:rsid w:val="003B0D68"/>
    <w:rsid w:val="003D3783"/>
    <w:rsid w:val="003D6C83"/>
    <w:rsid w:val="00411FB9"/>
    <w:rsid w:val="00445130"/>
    <w:rsid w:val="004468DE"/>
    <w:rsid w:val="00457662"/>
    <w:rsid w:val="00465287"/>
    <w:rsid w:val="004778D1"/>
    <w:rsid w:val="00477DDA"/>
    <w:rsid w:val="0048265F"/>
    <w:rsid w:val="004A3D07"/>
    <w:rsid w:val="004B06CE"/>
    <w:rsid w:val="004C6A32"/>
    <w:rsid w:val="004F71CD"/>
    <w:rsid w:val="004F7532"/>
    <w:rsid w:val="0050535F"/>
    <w:rsid w:val="00524EFD"/>
    <w:rsid w:val="00536A7F"/>
    <w:rsid w:val="00544302"/>
    <w:rsid w:val="005829FF"/>
    <w:rsid w:val="00597D0E"/>
    <w:rsid w:val="005B1899"/>
    <w:rsid w:val="005D03EC"/>
    <w:rsid w:val="005D5B4F"/>
    <w:rsid w:val="005D62D8"/>
    <w:rsid w:val="005E1447"/>
    <w:rsid w:val="005E7CA8"/>
    <w:rsid w:val="005F1FE8"/>
    <w:rsid w:val="005F517E"/>
    <w:rsid w:val="00600347"/>
    <w:rsid w:val="006060FB"/>
    <w:rsid w:val="00612FBB"/>
    <w:rsid w:val="00644642"/>
    <w:rsid w:val="006642C7"/>
    <w:rsid w:val="00687FD1"/>
    <w:rsid w:val="006C13EA"/>
    <w:rsid w:val="006C46DD"/>
    <w:rsid w:val="006F1AF6"/>
    <w:rsid w:val="006F63EF"/>
    <w:rsid w:val="00717A13"/>
    <w:rsid w:val="0075241A"/>
    <w:rsid w:val="00753D13"/>
    <w:rsid w:val="0076477F"/>
    <w:rsid w:val="007A2DF6"/>
    <w:rsid w:val="007A3234"/>
    <w:rsid w:val="007B77EA"/>
    <w:rsid w:val="0081021B"/>
    <w:rsid w:val="00835081"/>
    <w:rsid w:val="0084155B"/>
    <w:rsid w:val="00853F06"/>
    <w:rsid w:val="00861958"/>
    <w:rsid w:val="00870FDD"/>
    <w:rsid w:val="008877A4"/>
    <w:rsid w:val="008A2B63"/>
    <w:rsid w:val="008A67A5"/>
    <w:rsid w:val="008B10A5"/>
    <w:rsid w:val="008B10B0"/>
    <w:rsid w:val="008D182B"/>
    <w:rsid w:val="008D60C8"/>
    <w:rsid w:val="008E429A"/>
    <w:rsid w:val="00917EF6"/>
    <w:rsid w:val="00930BBA"/>
    <w:rsid w:val="009475BE"/>
    <w:rsid w:val="0095758D"/>
    <w:rsid w:val="00982F24"/>
    <w:rsid w:val="00997CBA"/>
    <w:rsid w:val="009B2F51"/>
    <w:rsid w:val="009B7EC7"/>
    <w:rsid w:val="009F0145"/>
    <w:rsid w:val="00A06190"/>
    <w:rsid w:val="00A11D7B"/>
    <w:rsid w:val="00A2225C"/>
    <w:rsid w:val="00A3265F"/>
    <w:rsid w:val="00A363C5"/>
    <w:rsid w:val="00A5148D"/>
    <w:rsid w:val="00A579D1"/>
    <w:rsid w:val="00A605D4"/>
    <w:rsid w:val="00A65E0F"/>
    <w:rsid w:val="00A77F1F"/>
    <w:rsid w:val="00A856E2"/>
    <w:rsid w:val="00A869B0"/>
    <w:rsid w:val="00A92E81"/>
    <w:rsid w:val="00A97698"/>
    <w:rsid w:val="00AA2F4A"/>
    <w:rsid w:val="00AB0BFD"/>
    <w:rsid w:val="00AF030E"/>
    <w:rsid w:val="00B33E6E"/>
    <w:rsid w:val="00B756EE"/>
    <w:rsid w:val="00B85710"/>
    <w:rsid w:val="00B8632F"/>
    <w:rsid w:val="00B90EA5"/>
    <w:rsid w:val="00B94140"/>
    <w:rsid w:val="00BA1106"/>
    <w:rsid w:val="00BA5797"/>
    <w:rsid w:val="00BC781C"/>
    <w:rsid w:val="00BD504E"/>
    <w:rsid w:val="00BF1AAF"/>
    <w:rsid w:val="00C00D15"/>
    <w:rsid w:val="00C014FB"/>
    <w:rsid w:val="00C13BA7"/>
    <w:rsid w:val="00C2172F"/>
    <w:rsid w:val="00C60DFC"/>
    <w:rsid w:val="00C80F31"/>
    <w:rsid w:val="00C90539"/>
    <w:rsid w:val="00C912B3"/>
    <w:rsid w:val="00C97468"/>
    <w:rsid w:val="00CB3890"/>
    <w:rsid w:val="00CB52B5"/>
    <w:rsid w:val="00CE12AB"/>
    <w:rsid w:val="00CE3A98"/>
    <w:rsid w:val="00CF0B5D"/>
    <w:rsid w:val="00D11691"/>
    <w:rsid w:val="00D15372"/>
    <w:rsid w:val="00D36132"/>
    <w:rsid w:val="00D66D98"/>
    <w:rsid w:val="00D93A3B"/>
    <w:rsid w:val="00DA009F"/>
    <w:rsid w:val="00DD7871"/>
    <w:rsid w:val="00DE40C7"/>
    <w:rsid w:val="00DF6EF4"/>
    <w:rsid w:val="00E171E4"/>
    <w:rsid w:val="00E313F2"/>
    <w:rsid w:val="00E331EE"/>
    <w:rsid w:val="00E347B5"/>
    <w:rsid w:val="00E40E92"/>
    <w:rsid w:val="00E413F7"/>
    <w:rsid w:val="00E46F99"/>
    <w:rsid w:val="00E67DC8"/>
    <w:rsid w:val="00E730DE"/>
    <w:rsid w:val="00E8613F"/>
    <w:rsid w:val="00E87791"/>
    <w:rsid w:val="00EA2F97"/>
    <w:rsid w:val="00EA7D0C"/>
    <w:rsid w:val="00EE7777"/>
    <w:rsid w:val="00F07B5C"/>
    <w:rsid w:val="00F1247A"/>
    <w:rsid w:val="00F44498"/>
    <w:rsid w:val="00F8439D"/>
    <w:rsid w:val="00FB0F84"/>
    <w:rsid w:val="00FD40BC"/>
    <w:rsid w:val="00FD6D43"/>
    <w:rsid w:val="00FE3A49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A343C"/>
  <w15:chartTrackingRefBased/>
  <w15:docId w15:val="{070BBFF8-C65D-48D9-9D28-504BA71D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D15"/>
  </w:style>
  <w:style w:type="paragraph" w:styleId="Nadpis1">
    <w:name w:val="heading 1"/>
    <w:basedOn w:val="Normln"/>
    <w:next w:val="Normln"/>
    <w:link w:val="Nadpis1Char"/>
    <w:uiPriority w:val="9"/>
    <w:qFormat/>
    <w:rsid w:val="00C00D15"/>
    <w:pPr>
      <w:keepNext/>
      <w:keepLines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0D15"/>
    <w:pPr>
      <w:keepNext/>
      <w:keepLines/>
      <w:numPr>
        <w:ilvl w:val="1"/>
        <w:numId w:val="9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0D15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00D15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D15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D15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D15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D15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D15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0D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00D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00D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00D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D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D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D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D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D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link w:val="OdstavecseseznamemChar"/>
    <w:uiPriority w:val="34"/>
    <w:qFormat/>
    <w:rsid w:val="00C00D15"/>
    <w:pPr>
      <w:ind w:left="720"/>
      <w:contextualSpacing/>
    </w:pPr>
  </w:style>
  <w:style w:type="table" w:styleId="Mkatabulky">
    <w:name w:val="Table Grid"/>
    <w:basedOn w:val="Normlntabulka"/>
    <w:uiPriority w:val="39"/>
    <w:rsid w:val="00C00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00D15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A77F1F"/>
    <w:pPr>
      <w:numPr>
        <w:numId w:val="31"/>
      </w:num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77F1F"/>
    <w:pPr>
      <w:tabs>
        <w:tab w:val="left" w:pos="851"/>
        <w:tab w:val="right" w:leader="dot" w:pos="9062"/>
      </w:tabs>
      <w:spacing w:after="100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77F1F"/>
    <w:pPr>
      <w:tabs>
        <w:tab w:val="left" w:pos="426"/>
        <w:tab w:val="right" w:leader="dot" w:pos="9062"/>
      </w:tabs>
      <w:spacing w:after="10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77F1F"/>
    <w:pPr>
      <w:spacing w:after="100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77F1F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A77F1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A77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7F1F"/>
  </w:style>
  <w:style w:type="paragraph" w:styleId="Zpat">
    <w:name w:val="footer"/>
    <w:basedOn w:val="Normln"/>
    <w:link w:val="ZpatChar"/>
    <w:uiPriority w:val="99"/>
    <w:unhideWhenUsed/>
    <w:rsid w:val="00A77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7F1F"/>
  </w:style>
  <w:style w:type="paragraph" w:customStyle="1" w:styleId="Normln-rove1">
    <w:name w:val="Normální - úroveň 1"/>
    <w:basedOn w:val="Normln"/>
    <w:link w:val="Normln-rove1Char"/>
    <w:uiPriority w:val="30"/>
    <w:qFormat/>
    <w:rsid w:val="00A77F1F"/>
    <w:pPr>
      <w:spacing w:after="60" w:line="240" w:lineRule="auto"/>
      <w:ind w:left="360"/>
    </w:pPr>
    <w:rPr>
      <w:rFonts w:ascii="Verdana" w:eastAsia="Calibri" w:hAnsi="Verdana" w:cs="Times New Roman"/>
      <w:sz w:val="18"/>
      <w:szCs w:val="20"/>
      <w:lang w:eastAsia="cs-CZ"/>
    </w:rPr>
  </w:style>
  <w:style w:type="character" w:customStyle="1" w:styleId="Normln-rove1Char">
    <w:name w:val="Normální - úroveň 1 Char"/>
    <w:link w:val="Normln-rove1"/>
    <w:uiPriority w:val="30"/>
    <w:qFormat/>
    <w:rsid w:val="00A77F1F"/>
    <w:rPr>
      <w:rFonts w:ascii="Verdana" w:eastAsia="Calibri" w:hAnsi="Verdana" w:cs="Times New Roman"/>
      <w:sz w:val="18"/>
      <w:szCs w:val="20"/>
      <w:lang w:eastAsia="cs-CZ"/>
    </w:rPr>
  </w:style>
  <w:style w:type="paragraph" w:customStyle="1" w:styleId="Standard">
    <w:name w:val="Standard"/>
    <w:qFormat/>
    <w:rsid w:val="00465287"/>
    <w:pPr>
      <w:suppressAutoHyphens/>
      <w:spacing w:after="0" w:line="240" w:lineRule="auto"/>
      <w:textAlignment w:val="baseline"/>
    </w:pPr>
    <w:rPr>
      <w:rFonts w:ascii="Liberation Serif" w:eastAsia="AR PL SungtiL GB" w:hAnsi="Liberation Serif" w:cs="Lohit Devanagari"/>
      <w:kern w:val="2"/>
      <w:sz w:val="24"/>
      <w:szCs w:val="24"/>
      <w:lang w:eastAsia="zh-CN" w:bidi="hi-I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B0BFD"/>
  </w:style>
  <w:style w:type="paragraph" w:styleId="Textbubliny">
    <w:name w:val="Balloon Text"/>
    <w:basedOn w:val="Normln"/>
    <w:link w:val="TextbublinyChar"/>
    <w:uiPriority w:val="99"/>
    <w:semiHidden/>
    <w:unhideWhenUsed/>
    <w:rsid w:val="00FF6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67A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A009F"/>
    <w:pPr>
      <w:spacing w:after="0" w:line="240" w:lineRule="auto"/>
    </w:pPr>
  </w:style>
  <w:style w:type="character" w:customStyle="1" w:styleId="ZhlavChar1">
    <w:name w:val="Záhlaví Char1"/>
    <w:basedOn w:val="Standardnpsmoodstavce"/>
    <w:uiPriority w:val="99"/>
    <w:rsid w:val="0060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2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dry.cz/znak-a-logo/ds-14535" TargetMode="External"/><Relationship Id="rId13" Type="http://schemas.openxmlformats.org/officeDocument/2006/relationships/hyperlink" Target="https://www.odry.cz/assets/File.ashx?id_org=10908&amp;id_dokumenty=45487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dry.cz/assets/File.ashx?id_org=10908&amp;id_dokumenty=45487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dry.cz/assets/File.ashx?id_org=10908&amp;id_dokumenty=4605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odry.cz/assets/File.ashx?id_org=10908&amp;id_dokumenty=454871" TargetMode="External"/><Relationship Id="rId10" Type="http://schemas.openxmlformats.org/officeDocument/2006/relationships/hyperlink" Target="mailto:podatelna@odry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odry.cz/znak-a-logo/ds-14535" TargetMode="External"/><Relationship Id="rId14" Type="http://schemas.openxmlformats.org/officeDocument/2006/relationships/hyperlink" Target="https://www.odry.cz/assets/File.ashx?id_org=10908&amp;id_dokumenty=45487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BC21E-BF86-4588-8D8C-BD6847A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26</Pages>
  <Words>9139</Words>
  <Characters>53923</Characters>
  <Application>Microsoft Office Word</Application>
  <DocSecurity>0</DocSecurity>
  <Lines>449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Odry</Company>
  <LinksUpToDate>false</LinksUpToDate>
  <CharactersWithSpaces>62937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Vlastimil Heger</dc:creator>
  <cp:keywords/>
  <dc:description/>
  <cp:lastModifiedBy>Josef Alexander Matera</cp:lastModifiedBy>
  <cp:revision>67</cp:revision>
  <cp:lastPrinted>2023-08-16T13:33:00Z</cp:lastPrinted>
  <dcterms:created xsi:type="dcterms:W3CDTF">2024-01-10T16:55:00Z</dcterms:created>
  <dcterms:modified xsi:type="dcterms:W3CDTF">2025-04-08T11:19:00Z</dcterms:modified>
</cp:coreProperties>
</file>